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84F4467"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D576D4">
        <w:rPr>
          <w:rFonts w:cs="Arial"/>
          <w:b/>
          <w:sz w:val="24"/>
          <w:szCs w:val="24"/>
        </w:rPr>
        <w:t>88</w:t>
      </w:r>
      <w:r w:rsidR="001C5E00">
        <w:rPr>
          <w:rFonts w:cs="Arial"/>
          <w:b/>
          <w:sz w:val="24"/>
          <w:szCs w:val="24"/>
        </w:rPr>
        <w:t>48</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3981D4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A1CE4">
        <w:rPr>
          <w:rFonts w:cs="Arial"/>
          <w:sz w:val="22"/>
        </w:rPr>
        <w:t>2</w:t>
      </w:r>
      <w:r w:rsidR="00512C9E" w:rsidRPr="00512C9E">
        <w:rPr>
          <w:rFonts w:cs="Arial"/>
          <w:sz w:val="22"/>
        </w:rPr>
        <w:t xml:space="preserve">PA </w:t>
      </w:r>
      <w:r w:rsidR="00512C9E">
        <w:rPr>
          <w:rFonts w:cs="Arial"/>
          <w:sz w:val="22"/>
        </w:rPr>
        <w:t>B</w:t>
      </w:r>
      <w:r w:rsidR="00512C9E" w:rsidRPr="00512C9E">
        <w:rPr>
          <w:rFonts w:cs="Arial"/>
          <w:sz w:val="22"/>
        </w:rPr>
        <w:t xml:space="preserve">ack-off </w:t>
      </w:r>
      <w:r w:rsidR="00512C9E">
        <w:rPr>
          <w:rFonts w:cs="Arial"/>
          <w:sz w:val="22"/>
        </w:rPr>
        <w:t>M</w:t>
      </w:r>
      <w:r w:rsidR="00512C9E" w:rsidRPr="00512C9E">
        <w:rPr>
          <w:rFonts w:cs="Arial"/>
          <w:sz w:val="22"/>
        </w:rPr>
        <w:t>easurement</w:t>
      </w:r>
      <w:r w:rsidR="005A65EE">
        <w:rPr>
          <w:rFonts w:cs="Arial"/>
          <w:sz w:val="22"/>
        </w:rPr>
        <w:t>s</w:t>
      </w:r>
      <w:r w:rsidR="00512C9E" w:rsidRPr="00512C9E">
        <w:rPr>
          <w:rFonts w:cs="Arial"/>
          <w:sz w:val="22"/>
        </w:rPr>
        <w:t xml:space="preserve"> </w:t>
      </w:r>
      <w:r w:rsidR="00512C9E">
        <w:rPr>
          <w:rFonts w:cs="Arial"/>
          <w:sz w:val="22"/>
        </w:rPr>
        <w:t xml:space="preserve">for </w:t>
      </w:r>
      <w:r w:rsidR="00BA1CE4">
        <w:rPr>
          <w:rFonts w:cs="Arial"/>
          <w:sz w:val="22"/>
        </w:rPr>
        <w:t>NS01&amp;4</w:t>
      </w:r>
      <w:r w:rsidR="00512C9E" w:rsidRPr="00512C9E">
        <w:rPr>
          <w:rFonts w:cs="Arial"/>
          <w:sz w:val="22"/>
        </w:rPr>
        <w:t xml:space="preserve"> intra-band contiguous and non-contiguous ENDC</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247D3FD"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C6372" w:rsidRPr="00FC6372">
        <w:rPr>
          <w:rFonts w:ascii="Arial" w:hAnsi="Arial" w:cs="Arial"/>
          <w:sz w:val="22"/>
        </w:rPr>
        <w:t xml:space="preserve">9.12 RF requirements </w:t>
      </w:r>
      <w:r w:rsidR="00DD16EF">
        <w:rPr>
          <w:rFonts w:ascii="Arial" w:hAnsi="Arial" w:cs="Arial"/>
          <w:sz w:val="22"/>
        </w:rPr>
        <w:t xml:space="preserve">for NR frequency range 1 (FR1) </w:t>
      </w:r>
      <w:r w:rsidR="00FC6372" w:rsidRPr="00FC6372">
        <w:rPr>
          <w:rFonts w:ascii="Arial" w:hAnsi="Arial" w:cs="Arial"/>
          <w:sz w:val="22"/>
        </w:rPr>
        <w:t>[NR_RF_FR1]</w:t>
      </w:r>
    </w:p>
    <w:p w14:paraId="2E5C6AEA" w14:textId="3F857E4B"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797B">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593EE2D" w:rsidR="00577141" w:rsidRPr="00266639" w:rsidRDefault="003229BE" w:rsidP="00577141">
      <w:pPr>
        <w:overflowPunct/>
        <w:autoSpaceDE/>
        <w:autoSpaceDN/>
        <w:adjustRightInd/>
        <w:spacing w:after="0"/>
        <w:jc w:val="both"/>
        <w:textAlignment w:val="auto"/>
        <w:rPr>
          <w:rFonts w:eastAsia="SimSun"/>
          <w:lang w:eastAsia="zh-CN"/>
        </w:rPr>
      </w:pPr>
      <w:r>
        <w:rPr>
          <w:rFonts w:eastAsia="SimSun"/>
          <w:lang w:eastAsia="zh-CN"/>
        </w:rPr>
        <w:t>Similar to the study provided for 1PA architecture in [2] for intra-band ENDC, a 2PA architecture measurement campaign was conducted</w:t>
      </w:r>
      <w:r w:rsidR="00364A9B">
        <w:rPr>
          <w:rFonts w:eastAsia="SimSun"/>
          <w:lang w:eastAsia="zh-CN"/>
        </w:rPr>
        <w:t>.</w:t>
      </w:r>
      <w:r>
        <w:rPr>
          <w:rFonts w:eastAsia="SimSun"/>
          <w:lang w:eastAsia="zh-CN"/>
        </w:rPr>
        <w:t xml:space="preserve"> </w:t>
      </w:r>
      <w:r w:rsidR="00364A9B">
        <w:rPr>
          <w:rFonts w:eastAsia="SimSun"/>
          <w:lang w:eastAsia="zh-CN"/>
        </w:rPr>
        <w:t>U</w:t>
      </w:r>
      <w:r>
        <w:rPr>
          <w:rFonts w:eastAsia="SimSun"/>
          <w:lang w:eastAsia="zh-CN"/>
        </w:rPr>
        <w:t>nfortunately</w:t>
      </w:r>
      <w:r w:rsidR="00364A9B">
        <w:rPr>
          <w:rFonts w:eastAsia="SimSun"/>
          <w:lang w:eastAsia="zh-CN"/>
        </w:rPr>
        <w:t>,</w:t>
      </w:r>
      <w:r>
        <w:rPr>
          <w:rFonts w:eastAsia="SimSun"/>
          <w:lang w:eastAsia="zh-CN"/>
        </w:rPr>
        <w:t xml:space="preserve"> at the time of submission the analysis is far from completed</w:t>
      </w:r>
      <w:r w:rsidR="00364A9B">
        <w:rPr>
          <w:rFonts w:eastAsia="SimSun"/>
          <w:lang w:eastAsia="zh-CN"/>
        </w:rPr>
        <w:t>,</w:t>
      </w:r>
      <w:r>
        <w:rPr>
          <w:rFonts w:eastAsia="SimSun"/>
          <w:lang w:eastAsia="zh-CN"/>
        </w:rPr>
        <w:t xml:space="preserve"> </w:t>
      </w:r>
      <w:r w:rsidR="00364A9B">
        <w:rPr>
          <w:rFonts w:eastAsia="SimSun"/>
          <w:lang w:eastAsia="zh-CN"/>
        </w:rPr>
        <w:t>however,</w:t>
      </w:r>
      <w:r>
        <w:rPr>
          <w:rFonts w:eastAsia="SimSun"/>
          <w:lang w:eastAsia="zh-CN"/>
        </w:rPr>
        <w:t xml:space="preserve"> if allowed a further revision of this document </w:t>
      </w:r>
      <w:r w:rsidR="00364A9B">
        <w:rPr>
          <w:rFonts w:eastAsia="SimSun"/>
          <w:lang w:eastAsia="zh-CN"/>
        </w:rPr>
        <w:t>with more data</w:t>
      </w:r>
      <w:r w:rsidR="00364A9B">
        <w:rPr>
          <w:rFonts w:eastAsia="SimSun"/>
          <w:lang w:eastAsia="zh-CN"/>
        </w:rPr>
        <w:t xml:space="preserve"> </w:t>
      </w:r>
      <w:r w:rsidR="00364A9B">
        <w:rPr>
          <w:rFonts w:eastAsia="SimSun"/>
          <w:lang w:eastAsia="zh-CN"/>
        </w:rPr>
        <w:t>will be provided</w:t>
      </w:r>
      <w:r w:rsidR="00364A9B">
        <w:rPr>
          <w:rFonts w:eastAsia="SimSun"/>
          <w:lang w:eastAsia="zh-CN"/>
        </w:rPr>
        <w:t xml:space="preserve"> </w:t>
      </w:r>
      <w:r>
        <w:rPr>
          <w:rFonts w:eastAsia="SimSun"/>
          <w:lang w:eastAsia="zh-CN"/>
        </w:rPr>
        <w:t>before the meeting</w:t>
      </w:r>
      <w:r w:rsidR="00DC393B" w:rsidRPr="003229BE">
        <w:rPr>
          <w:rFonts w:eastAsia="SimSun"/>
          <w:lang w:eastAsia="zh-CN"/>
        </w:rPr>
        <w:t>.</w:t>
      </w:r>
      <w:r w:rsidRPr="003229BE">
        <w:rPr>
          <w:rFonts w:eastAsia="SimSun"/>
          <w:lang w:eastAsia="zh-CN"/>
        </w:rPr>
        <w:t xml:space="preserve"> At this </w:t>
      </w:r>
      <w:proofErr w:type="gramStart"/>
      <w:r w:rsidRPr="003229BE">
        <w:rPr>
          <w:rFonts w:eastAsia="SimSun"/>
          <w:lang w:eastAsia="zh-CN"/>
        </w:rPr>
        <w:t xml:space="preserve">time </w:t>
      </w:r>
      <w:r w:rsidR="00364A9B">
        <w:rPr>
          <w:rFonts w:eastAsia="SimSun"/>
          <w:lang w:eastAsia="zh-CN"/>
        </w:rPr>
        <w:t>,</w:t>
      </w:r>
      <w:r>
        <w:rPr>
          <w:rFonts w:eastAsia="SimSun"/>
          <w:lang w:eastAsia="zh-CN"/>
        </w:rPr>
        <w:t>the</w:t>
      </w:r>
      <w:proofErr w:type="gramEnd"/>
      <w:r>
        <w:rPr>
          <w:rFonts w:eastAsia="SimSun"/>
          <w:lang w:eastAsia="zh-CN"/>
        </w:rPr>
        <w:t xml:space="preserve"> contribution covers a small data set for inner and outer allocations for DC_(n)41 NS04 -25</w:t>
      </w:r>
      <w:r w:rsidR="003D4523">
        <w:rPr>
          <w:rFonts w:eastAsia="SimSun"/>
          <w:lang w:eastAsia="zh-CN"/>
        </w:rPr>
        <w:t xml:space="preserve"> </w:t>
      </w:r>
      <w:proofErr w:type="spellStart"/>
      <w:r>
        <w:rPr>
          <w:rFonts w:eastAsia="SimSun"/>
          <w:lang w:eastAsia="zh-CN"/>
        </w:rPr>
        <w:t>dBm</w:t>
      </w:r>
      <w:proofErr w:type="spellEnd"/>
      <w:r>
        <w:rPr>
          <w:rFonts w:eastAsia="SimSun"/>
          <w:lang w:eastAsia="zh-CN"/>
        </w:rPr>
        <w:t>/</w:t>
      </w:r>
      <w:r w:rsidR="003D4523">
        <w:rPr>
          <w:rFonts w:eastAsia="SimSun"/>
          <w:lang w:eastAsia="zh-CN"/>
        </w:rPr>
        <w:t xml:space="preserve">MHz </w:t>
      </w:r>
      <w:r>
        <w:rPr>
          <w:rFonts w:eastAsia="SimSun"/>
          <w:lang w:eastAsia="zh-CN"/>
        </w:rPr>
        <w:t>requirement. Inner and outer allocations are defined in [2].</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5BF7FAD3" w:rsidR="006202F7" w:rsidRPr="00861AD7" w:rsidRDefault="006202F7" w:rsidP="00861AD7">
      <w:pPr>
        <w:pStyle w:val="Heading2"/>
        <w:spacing w:after="240"/>
        <w:rPr>
          <w:sz w:val="36"/>
          <w:lang w:val="en-US"/>
        </w:rPr>
      </w:pPr>
      <w:r>
        <w:rPr>
          <w:sz w:val="36"/>
          <w:lang w:val="en-US"/>
        </w:rPr>
        <w:t>Assumptions</w:t>
      </w:r>
      <w:r w:rsidR="00B90258">
        <w:rPr>
          <w:sz w:val="36"/>
          <w:lang w:val="en-US"/>
        </w:rPr>
        <w:t xml:space="preserve"> for Back-off Evaluation</w:t>
      </w:r>
      <w:r w:rsidR="00861AD7">
        <w:rPr>
          <w:sz w:val="36"/>
          <w:lang w:val="en-US"/>
        </w:rPr>
        <w:t xml:space="preserve"> and Measurement Plan</w:t>
      </w:r>
    </w:p>
    <w:p w14:paraId="4700E9D4" w14:textId="52415E0D" w:rsidR="00CF3324" w:rsidRDefault="00B90258" w:rsidP="00CF3324">
      <w:pPr>
        <w:tabs>
          <w:tab w:val="left" w:pos="5103"/>
        </w:tabs>
        <w:spacing w:after="0"/>
        <w:jc w:val="both"/>
      </w:pPr>
      <w:r>
        <w:t xml:space="preserve">As </w:t>
      </w:r>
      <w:r w:rsidR="00ED2862">
        <w:t>is normally the case</w:t>
      </w:r>
      <w:r w:rsidR="00D92C25">
        <w:t xml:space="preserve"> for 3GPP studies</w:t>
      </w:r>
      <w:r w:rsidR="00ED2862">
        <w:t>,</w:t>
      </w:r>
      <w:r>
        <w:t xml:space="preserve"> the PA is calibrated for 1</w:t>
      </w:r>
      <w:r w:rsidR="00ED2862">
        <w:t xml:space="preserve"> </w:t>
      </w:r>
      <w:r>
        <w:t>dB MPR for 100RB0 20</w:t>
      </w:r>
      <w:r w:rsidR="00ED2862">
        <w:t xml:space="preserve"> </w:t>
      </w:r>
      <w:r>
        <w:t xml:space="preserve">MHz DFT-s-OFDM QPSK </w:t>
      </w:r>
      <w:r w:rsidR="00ED2862">
        <w:t xml:space="preserve">waveform </w:t>
      </w:r>
      <w:r>
        <w:t>and 30</w:t>
      </w:r>
      <w:r w:rsidR="00ED2862">
        <w:t xml:space="preserve"> </w:t>
      </w:r>
      <w:proofErr w:type="spellStart"/>
      <w:r>
        <w:t>dBc</w:t>
      </w:r>
      <w:proofErr w:type="spellEnd"/>
      <w:r>
        <w:t xml:space="preserve"> ACLR</w:t>
      </w:r>
      <w:r w:rsidR="00CF3324">
        <w:t xml:space="preserve"> for PC3 and 31</w:t>
      </w:r>
      <w:r w:rsidR="00ED2862">
        <w:t xml:space="preserve"> </w:t>
      </w:r>
      <w:proofErr w:type="spellStart"/>
      <w:r w:rsidR="00CF3324">
        <w:t>dBc</w:t>
      </w:r>
      <w:proofErr w:type="spellEnd"/>
      <w:r w:rsidR="00CF3324">
        <w:t xml:space="preserve"> for PC2</w:t>
      </w:r>
      <w:r w:rsidR="00ED2862">
        <w:t xml:space="preserve">. </w:t>
      </w:r>
      <w:r>
        <w:t xml:space="preserve"> </w:t>
      </w:r>
    </w:p>
    <w:p w14:paraId="6B607BF5" w14:textId="34C33E6E" w:rsidR="00B90258" w:rsidRDefault="003229BE" w:rsidP="00B90258">
      <w:pPr>
        <w:pStyle w:val="ListParagraph"/>
        <w:numPr>
          <w:ilvl w:val="0"/>
          <w:numId w:val="18"/>
        </w:numPr>
        <w:tabs>
          <w:tab w:val="left" w:pos="5103"/>
        </w:tabs>
        <w:spacing w:after="0"/>
        <w:jc w:val="both"/>
      </w:pPr>
      <w:r>
        <w:t>Dual</w:t>
      </w:r>
      <w:r w:rsidR="00B90258" w:rsidRPr="00B90258">
        <w:t xml:space="preserve"> transmit path</w:t>
      </w:r>
      <w:r>
        <w:t xml:space="preserve"> with 10dB antenna isolation and 4dB post PA losses</w:t>
      </w:r>
    </w:p>
    <w:p w14:paraId="48C997B6" w14:textId="0D70C878" w:rsidR="00CF3324" w:rsidRPr="00861AD7" w:rsidRDefault="00CF3324" w:rsidP="00CF3324">
      <w:pPr>
        <w:pStyle w:val="ListParagraph"/>
        <w:numPr>
          <w:ilvl w:val="0"/>
          <w:numId w:val="18"/>
        </w:numPr>
        <w:tabs>
          <w:tab w:val="left" w:pos="5103"/>
        </w:tabs>
        <w:spacing w:after="0"/>
        <w:jc w:val="both"/>
        <w:rPr>
          <w:lang w:val="en-GB"/>
        </w:rPr>
      </w:pPr>
      <w:r w:rsidRPr="00861AD7">
        <w:rPr>
          <w:lang w:val="en-GB"/>
        </w:rPr>
        <w:t>P_ENDC=P_LTE+PNR is varied</w:t>
      </w:r>
      <w:r w:rsidR="00861AD7" w:rsidRPr="00861AD7">
        <w:rPr>
          <w:lang w:val="en-GB"/>
        </w:rPr>
        <w:t xml:space="preserve"> </w:t>
      </w:r>
      <w:r w:rsidR="00861AD7">
        <w:rPr>
          <w:lang w:val="en-GB"/>
        </w:rPr>
        <w:t xml:space="preserve">for </w:t>
      </w:r>
      <w:r w:rsidR="00861AD7" w:rsidRPr="00861AD7">
        <w:rPr>
          <w:lang w:val="en-GB"/>
        </w:rPr>
        <w:t>P_</w:t>
      </w:r>
      <w:r w:rsidR="00861AD7">
        <w:rPr>
          <w:lang w:val="en-GB"/>
        </w:rPr>
        <w:t>L</w:t>
      </w:r>
      <w:r w:rsidR="00861AD7" w:rsidRPr="00861AD7">
        <w:rPr>
          <w:lang w:val="en-GB"/>
        </w:rPr>
        <w:t>TE and P_NR power pairs</w:t>
      </w:r>
      <w:r w:rsidR="00861AD7">
        <w:rPr>
          <w:lang w:val="en-GB"/>
        </w:rPr>
        <w:t xml:space="preserve"> such that</w:t>
      </w:r>
      <w:r w:rsidRPr="00861AD7">
        <w:rPr>
          <w:lang w:val="en-GB"/>
        </w:rPr>
        <w:t xml:space="preserve"> P_LTE-P_NR</w:t>
      </w:r>
      <w:r w:rsidR="00D92C25">
        <w:rPr>
          <w:lang w:val="en-GB"/>
        </w:rPr>
        <w:t xml:space="preserve"> is selected from </w:t>
      </w:r>
      <w:r w:rsidRPr="00861AD7">
        <w:rPr>
          <w:lang w:val="en-GB"/>
        </w:rPr>
        <w:t xml:space="preserve">17.9, 13.3, 9.1, 5.9, 3.8, 2.3, 0.9, 0.0, -0.9, -2.3, -3.8, -5.9, -9.1, -13.3, -17.9 dB </w:t>
      </w:r>
      <w:proofErr w:type="spellStart"/>
      <w:r w:rsidR="00D92C25">
        <w:rPr>
          <w:lang w:val="en-GB"/>
        </w:rPr>
        <w:t>therby</w:t>
      </w:r>
      <w:proofErr w:type="spellEnd"/>
      <w:r w:rsidR="00D92C25">
        <w:rPr>
          <w:lang w:val="en-GB"/>
        </w:rPr>
        <w:t xml:space="preserve"> </w:t>
      </w:r>
      <w:r w:rsidRPr="00861AD7">
        <w:rPr>
          <w:lang w:val="en-GB"/>
        </w:rPr>
        <w:t>allowing to verify back-off needed across various P_LTE and P_NR pa</w:t>
      </w:r>
      <w:r w:rsidR="00861AD7">
        <w:rPr>
          <w:lang w:val="en-GB"/>
        </w:rPr>
        <w:t>irs and define related contours but also the need to drop NR for large PSD differences</w:t>
      </w:r>
    </w:p>
    <w:p w14:paraId="6F804D41" w14:textId="1BB8E150" w:rsidR="00B90258" w:rsidRPr="00B90258" w:rsidRDefault="00CF3324" w:rsidP="00B90258">
      <w:pPr>
        <w:pStyle w:val="ListParagraph"/>
        <w:numPr>
          <w:ilvl w:val="0"/>
          <w:numId w:val="18"/>
        </w:numPr>
        <w:tabs>
          <w:tab w:val="left" w:pos="5103"/>
        </w:tabs>
        <w:spacing w:after="0"/>
        <w:jc w:val="both"/>
      </w:pPr>
      <w:r>
        <w:t>LTE CC is 20</w:t>
      </w:r>
      <w:r w:rsidR="00D92C25">
        <w:t xml:space="preserve"> </w:t>
      </w:r>
      <w:r>
        <w:t>MHz and NR CC 40</w:t>
      </w:r>
      <w:r w:rsidR="00D92C25">
        <w:t xml:space="preserve"> </w:t>
      </w:r>
      <w:r>
        <w:t>MHz with 15</w:t>
      </w:r>
      <w:r w:rsidR="00D92C25">
        <w:t xml:space="preserve"> </w:t>
      </w:r>
      <w:r>
        <w:t xml:space="preserve">kHz SCS, contiguous case (denoted </w:t>
      </w:r>
      <w:r w:rsidR="00D92C25">
        <w:t xml:space="preserve">as </w:t>
      </w:r>
      <w:r>
        <w:t xml:space="preserve">L20N40G0) and </w:t>
      </w:r>
      <w:r w:rsidR="00D92C25">
        <w:t xml:space="preserve"> </w:t>
      </w:r>
      <w:r>
        <w:t>non-contiguous case with 20</w:t>
      </w:r>
      <w:r w:rsidR="00D92C25">
        <w:t xml:space="preserve"> </w:t>
      </w:r>
      <w:r>
        <w:t>MH</w:t>
      </w:r>
      <w:r w:rsidR="00D92C25">
        <w:t>z</w:t>
      </w:r>
      <w:r>
        <w:t xml:space="preserve"> gap (denoted </w:t>
      </w:r>
      <w:r w:rsidR="00D92C25">
        <w:t xml:space="preserve">as </w:t>
      </w:r>
      <w:r>
        <w:t>L20N40G20)</w:t>
      </w:r>
    </w:p>
    <w:p w14:paraId="78DF7786" w14:textId="75DA1F85" w:rsidR="00CF3324" w:rsidRPr="00CF3324" w:rsidRDefault="00CF3324" w:rsidP="00B90258">
      <w:pPr>
        <w:pStyle w:val="ListParagraph"/>
        <w:numPr>
          <w:ilvl w:val="0"/>
          <w:numId w:val="11"/>
        </w:numPr>
      </w:pPr>
      <w:r>
        <w:rPr>
          <w:lang w:val="en-CA"/>
        </w:rPr>
        <w:t>On NR side</w:t>
      </w:r>
      <w:r w:rsidR="00D92C25">
        <w:rPr>
          <w:lang w:val="en-CA"/>
        </w:rPr>
        <w:t>,</w:t>
      </w:r>
      <w:r>
        <w:rPr>
          <w:lang w:val="en-CA"/>
        </w:rPr>
        <w:t xml:space="preserve"> CP-OFDM </w:t>
      </w:r>
      <w:r w:rsidR="00C51934">
        <w:rPr>
          <w:lang w:val="en-CA"/>
        </w:rPr>
        <w:t xml:space="preserve">QPSK </w:t>
      </w:r>
      <w:r>
        <w:rPr>
          <w:lang w:val="en-CA"/>
        </w:rPr>
        <w:t>waveforms</w:t>
      </w:r>
      <w:r w:rsidR="00C51934">
        <w:rPr>
          <w:lang w:val="en-CA"/>
        </w:rPr>
        <w:t xml:space="preserve"> </w:t>
      </w:r>
      <w:r w:rsidR="00D92C25">
        <w:rPr>
          <w:lang w:val="en-CA"/>
        </w:rPr>
        <w:t>are predominantly</w:t>
      </w:r>
      <w:r w:rsidR="00C51934">
        <w:rPr>
          <w:lang w:val="en-CA"/>
        </w:rPr>
        <w:t xml:space="preserve"> used </w:t>
      </w:r>
      <w:r w:rsidR="00D92C25">
        <w:rPr>
          <w:lang w:val="en-CA"/>
        </w:rPr>
        <w:t>but DFT-s-OFDM behavio</w:t>
      </w:r>
      <w:r>
        <w:rPr>
          <w:lang w:val="en-CA"/>
        </w:rPr>
        <w:t xml:space="preserve">r is also verified </w:t>
      </w:r>
      <w:r w:rsidR="00364A9B">
        <w:rPr>
          <w:lang w:val="en-CA"/>
        </w:rPr>
        <w:t>for 1RB+1RB and full allocation</w:t>
      </w:r>
    </w:p>
    <w:p w14:paraId="0D776776" w14:textId="64989AE9" w:rsidR="00B90258" w:rsidRPr="00B90258" w:rsidRDefault="00CF3324" w:rsidP="00861AD7">
      <w:pPr>
        <w:pStyle w:val="ListParagraph"/>
        <w:numPr>
          <w:ilvl w:val="0"/>
          <w:numId w:val="11"/>
        </w:numPr>
      </w:pPr>
      <w:r>
        <w:rPr>
          <w:lang w:val="en-CA"/>
        </w:rPr>
        <w:t>SEM, ACLR</w:t>
      </w:r>
      <w:r w:rsidR="00861AD7">
        <w:rPr>
          <w:lang w:val="en-CA"/>
        </w:rPr>
        <w:t xml:space="preserve"> and </w:t>
      </w:r>
      <w:r>
        <w:rPr>
          <w:lang w:val="en-CA"/>
        </w:rPr>
        <w:t>spurious emissions are assessed for NS01 and NS04</w:t>
      </w:r>
      <w:r w:rsidR="009670B8">
        <w:rPr>
          <w:lang w:val="en-CA"/>
        </w:rPr>
        <w:t xml:space="preserve"> and I</w:t>
      </w:r>
      <w:r w:rsidR="00270151">
        <w:rPr>
          <w:lang w:val="en-CA"/>
        </w:rPr>
        <w:t>M</w:t>
      </w:r>
      <w:r w:rsidR="009670B8">
        <w:rPr>
          <w:lang w:val="en-CA"/>
        </w:rPr>
        <w:t>D order 3, 5 and 7 peaks measured in 1</w:t>
      </w:r>
      <w:r w:rsidR="00D92C25">
        <w:rPr>
          <w:lang w:val="en-CA"/>
        </w:rPr>
        <w:t xml:space="preserve"> </w:t>
      </w:r>
      <w:r w:rsidR="009670B8">
        <w:rPr>
          <w:lang w:val="en-CA"/>
        </w:rPr>
        <w:t xml:space="preserve">MHz to assess inner and </w:t>
      </w:r>
      <w:r w:rsidR="00D92C25">
        <w:rPr>
          <w:lang w:val="en-CA"/>
        </w:rPr>
        <w:t xml:space="preserve">outer allocation types </w:t>
      </w:r>
      <w:r w:rsidR="009670B8">
        <w:rPr>
          <w:lang w:val="en-CA"/>
        </w:rPr>
        <w:t>spurious performances</w:t>
      </w:r>
    </w:p>
    <w:p w14:paraId="0DAAD5EA" w14:textId="1FD210AD" w:rsidR="00B90258" w:rsidRPr="00861AD7" w:rsidRDefault="00B90258" w:rsidP="00B90258">
      <w:pPr>
        <w:pStyle w:val="ListParagraph"/>
        <w:numPr>
          <w:ilvl w:val="0"/>
          <w:numId w:val="11"/>
        </w:numPr>
      </w:pPr>
      <w:r w:rsidRPr="00B90258">
        <w:rPr>
          <w:lang w:val="en-CA"/>
        </w:rPr>
        <w:t xml:space="preserve">Back-off is evaluated for inner and outer definitions </w:t>
      </w:r>
      <w:r w:rsidR="00D92C25">
        <w:rPr>
          <w:lang w:val="en-CA"/>
        </w:rPr>
        <w:t>as seen in</w:t>
      </w:r>
      <w:r w:rsidRPr="00B90258">
        <w:rPr>
          <w:lang w:val="en-CA"/>
        </w:rPr>
        <w:t xml:space="preserve"> chapter 2.1.2 </w:t>
      </w:r>
      <w:r w:rsidR="00CF3324">
        <w:rPr>
          <w:lang w:val="en-CA"/>
        </w:rPr>
        <w:t xml:space="preserve">and 2.2.2 </w:t>
      </w:r>
      <w:r w:rsidRPr="00B90258">
        <w:rPr>
          <w:lang w:val="en-CA"/>
        </w:rPr>
        <w:t>of [</w:t>
      </w:r>
      <w:r w:rsidR="00CF3324">
        <w:rPr>
          <w:lang w:val="en-CA"/>
        </w:rPr>
        <w:t>1</w:t>
      </w:r>
      <w:r w:rsidRPr="00B90258">
        <w:rPr>
          <w:lang w:val="en-CA"/>
        </w:rPr>
        <w:t>]</w:t>
      </w:r>
    </w:p>
    <w:p w14:paraId="6AD3BB86" w14:textId="53979427" w:rsidR="00861AD7" w:rsidRPr="00861AD7" w:rsidRDefault="00861AD7" w:rsidP="00B90258">
      <w:pPr>
        <w:pStyle w:val="ListParagraph"/>
        <w:numPr>
          <w:ilvl w:val="0"/>
          <w:numId w:val="11"/>
        </w:numPr>
      </w:pPr>
      <w:r>
        <w:rPr>
          <w:lang w:val="en-CA"/>
        </w:rPr>
        <w:t xml:space="preserve">Measured allocations </w:t>
      </w:r>
      <w:r w:rsidR="00C51934">
        <w:rPr>
          <w:lang w:val="en-CA"/>
        </w:rPr>
        <w:t xml:space="preserve">in size order </w:t>
      </w:r>
      <w:r>
        <w:rPr>
          <w:lang w:val="en-CA"/>
        </w:rPr>
        <w:t>for both contiguous and non-contiguous intra-band ENDC</w:t>
      </w:r>
      <w:r w:rsidR="00D92C25">
        <w:rPr>
          <w:lang w:val="en-CA"/>
        </w:rPr>
        <w:t xml:space="preserve"> inner and outer assessment as follows</w:t>
      </w:r>
      <w:r>
        <w:rPr>
          <w:lang w:val="en-CA"/>
        </w:rPr>
        <w:t>:</w:t>
      </w:r>
    </w:p>
    <w:p w14:paraId="27CB50F8" w14:textId="59A29420" w:rsidR="00C51934" w:rsidRDefault="00C51934" w:rsidP="00C51934">
      <w:pPr>
        <w:pStyle w:val="ListParagraph"/>
        <w:numPr>
          <w:ilvl w:val="1"/>
          <w:numId w:val="11"/>
        </w:numPr>
      </w:pPr>
      <w:r>
        <w:t>Worst case outer: LTE 20</w:t>
      </w:r>
      <w:r w:rsidR="00D92C25">
        <w:t xml:space="preserve"> </w:t>
      </w:r>
      <w:r>
        <w:t>MHz 1RB0 + NR 40</w:t>
      </w:r>
      <w:r w:rsidR="00D92C25">
        <w:t xml:space="preserve"> </w:t>
      </w:r>
      <w:r>
        <w:t>MHz 1RB215 CP-OFDM and DFT-s-OFDM</w:t>
      </w:r>
    </w:p>
    <w:p w14:paraId="76DA1DB0" w14:textId="4D19784D" w:rsidR="00C51934" w:rsidRDefault="00C51934" w:rsidP="00C51934">
      <w:pPr>
        <w:pStyle w:val="ListParagraph"/>
        <w:numPr>
          <w:ilvl w:val="1"/>
          <w:numId w:val="11"/>
        </w:numPr>
      </w:pPr>
      <w:r>
        <w:t>Best case inner: LTE 20</w:t>
      </w:r>
      <w:r w:rsidR="00D92C25">
        <w:t xml:space="preserve"> </w:t>
      </w:r>
      <w:r>
        <w:t>MHz 1RB99 + NR 40</w:t>
      </w:r>
      <w:r w:rsidR="00D92C25">
        <w:t xml:space="preserve"> </w:t>
      </w:r>
      <w:r>
        <w:t>MHz 1RB0 CP-OFDM and DFT-s-OFDM</w:t>
      </w:r>
    </w:p>
    <w:p w14:paraId="76D6029F" w14:textId="5DE7C821" w:rsidR="00C51934" w:rsidRDefault="00C51934" w:rsidP="00C51934">
      <w:pPr>
        <w:pStyle w:val="ListParagraph"/>
        <w:numPr>
          <w:ilvl w:val="1"/>
          <w:numId w:val="11"/>
        </w:numPr>
      </w:pPr>
      <w:r>
        <w:t>Outer</w:t>
      </w:r>
      <w:r w:rsidR="009670B8">
        <w:t>, inner based on IMDs</w:t>
      </w:r>
      <w:r>
        <w:t>: LTE 20</w:t>
      </w:r>
      <w:r w:rsidR="00D92C25">
        <w:t xml:space="preserve"> </w:t>
      </w:r>
      <w:r>
        <w:t>MHz 1RB0 + NR 40</w:t>
      </w:r>
      <w:r w:rsidR="00D92C25">
        <w:t xml:space="preserve"> </w:t>
      </w:r>
      <w:r>
        <w:t>MHz 2RB214 CP-OFDM</w:t>
      </w:r>
    </w:p>
    <w:p w14:paraId="0B2F9097" w14:textId="1FF587E9" w:rsidR="00C51934" w:rsidRDefault="009670B8" w:rsidP="00C51934">
      <w:pPr>
        <w:pStyle w:val="ListParagraph"/>
        <w:numPr>
          <w:ilvl w:val="1"/>
          <w:numId w:val="11"/>
        </w:numPr>
      </w:pPr>
      <w:r>
        <w:t>Outer, inner based on IMDs</w:t>
      </w:r>
      <w:r w:rsidR="00C51934">
        <w:t>: LTE 20</w:t>
      </w:r>
      <w:r w:rsidR="00D92C25">
        <w:t xml:space="preserve"> </w:t>
      </w:r>
      <w:r w:rsidR="00C51934">
        <w:t>MHz 2RB0 + NR 40</w:t>
      </w:r>
      <w:r w:rsidR="00D92C25">
        <w:t xml:space="preserve"> </w:t>
      </w:r>
      <w:r w:rsidR="00C51934">
        <w:t>MHz 1RB215 CP-OFDM</w:t>
      </w:r>
    </w:p>
    <w:p w14:paraId="0F88315B" w14:textId="296BBB08" w:rsidR="00C51934" w:rsidRDefault="009670B8" w:rsidP="00C51934">
      <w:pPr>
        <w:pStyle w:val="ListParagraph"/>
        <w:numPr>
          <w:ilvl w:val="1"/>
          <w:numId w:val="11"/>
        </w:numPr>
      </w:pPr>
      <w:r>
        <w:t>Outer, inner based on IMDs</w:t>
      </w:r>
      <w:r w:rsidR="00C51934">
        <w:t>: LTE 20</w:t>
      </w:r>
      <w:r w:rsidR="00D92C25">
        <w:t xml:space="preserve"> </w:t>
      </w:r>
      <w:r w:rsidR="00C51934">
        <w:t>MHz 2RB0 + NR 40</w:t>
      </w:r>
      <w:r w:rsidR="00D92C25">
        <w:t xml:space="preserve"> </w:t>
      </w:r>
      <w:r w:rsidR="00C51934">
        <w:t>MHz 2RB214 CP-OFDM</w:t>
      </w:r>
    </w:p>
    <w:p w14:paraId="164ABE50" w14:textId="24F2DD07" w:rsidR="00C51934" w:rsidRDefault="009670B8" w:rsidP="00C51934">
      <w:pPr>
        <w:pStyle w:val="ListParagraph"/>
        <w:numPr>
          <w:ilvl w:val="1"/>
          <w:numId w:val="11"/>
        </w:numPr>
      </w:pPr>
      <w:r>
        <w:t>Outer, inner based on IMDs</w:t>
      </w:r>
      <w:r w:rsidR="00C51934">
        <w:t>: LTE 20</w:t>
      </w:r>
      <w:r w:rsidR="00D92C25">
        <w:t xml:space="preserve"> </w:t>
      </w:r>
      <w:r w:rsidR="00C51934">
        <w:t xml:space="preserve">MHz </w:t>
      </w:r>
      <w:r>
        <w:t>3</w:t>
      </w:r>
      <w:r w:rsidR="00C51934">
        <w:t>RB0 + NR 40</w:t>
      </w:r>
      <w:r w:rsidR="00D92C25">
        <w:t xml:space="preserve"> </w:t>
      </w:r>
      <w:r w:rsidR="00C51934">
        <w:t xml:space="preserve">MHz </w:t>
      </w:r>
      <w:r>
        <w:t>3</w:t>
      </w:r>
      <w:r w:rsidR="00C51934">
        <w:t>RB21</w:t>
      </w:r>
      <w:r>
        <w:t>3</w:t>
      </w:r>
      <w:r w:rsidR="00C51934">
        <w:t xml:space="preserve"> CP-OFDM</w:t>
      </w:r>
    </w:p>
    <w:p w14:paraId="4C73CD2B" w14:textId="14161516" w:rsidR="00C51934" w:rsidRDefault="009670B8" w:rsidP="00C51934">
      <w:pPr>
        <w:pStyle w:val="ListParagraph"/>
        <w:numPr>
          <w:ilvl w:val="1"/>
          <w:numId w:val="11"/>
        </w:numPr>
      </w:pPr>
      <w:r>
        <w:t>Outer, inner based on IMDs</w:t>
      </w:r>
      <w:r w:rsidR="00C51934">
        <w:t>: LTE 20</w:t>
      </w:r>
      <w:r w:rsidR="00D92C25">
        <w:t xml:space="preserve"> </w:t>
      </w:r>
      <w:r w:rsidR="00C51934">
        <w:t>MHz 2RB0 + NR 40</w:t>
      </w:r>
      <w:r w:rsidR="00D92C25">
        <w:t xml:space="preserve"> </w:t>
      </w:r>
      <w:r w:rsidR="00C51934">
        <w:t xml:space="preserve">MHz </w:t>
      </w:r>
      <w:r>
        <w:t>4</w:t>
      </w:r>
      <w:r w:rsidR="00C51934">
        <w:t>RB21</w:t>
      </w:r>
      <w:r>
        <w:t>2</w:t>
      </w:r>
      <w:r w:rsidR="00C51934">
        <w:t xml:space="preserve"> CP-OFDM</w:t>
      </w:r>
    </w:p>
    <w:p w14:paraId="18362ED3" w14:textId="2E33A1AB" w:rsidR="009670B8" w:rsidRDefault="009670B8" w:rsidP="009670B8">
      <w:pPr>
        <w:pStyle w:val="ListParagraph"/>
        <w:numPr>
          <w:ilvl w:val="1"/>
          <w:numId w:val="11"/>
        </w:numPr>
      </w:pPr>
      <w:r>
        <w:t>Outer, inner based on IMDs: LTE 20</w:t>
      </w:r>
      <w:r w:rsidR="00D92C25">
        <w:t xml:space="preserve"> </w:t>
      </w:r>
      <w:r>
        <w:t>MHz 6RB0 + NR 40</w:t>
      </w:r>
      <w:r w:rsidR="00D92C25">
        <w:t xml:space="preserve"> </w:t>
      </w:r>
      <w:r>
        <w:t>MHz 6RB210 CP-OFDM</w:t>
      </w:r>
    </w:p>
    <w:p w14:paraId="35743049" w14:textId="0DCDEB33" w:rsidR="00C51934" w:rsidRDefault="009670B8" w:rsidP="009670B8">
      <w:pPr>
        <w:pStyle w:val="ListParagraph"/>
        <w:numPr>
          <w:ilvl w:val="1"/>
          <w:numId w:val="11"/>
        </w:numPr>
      </w:pPr>
      <w:r>
        <w:t>Outer, inner based on IMDs: LTE 20</w:t>
      </w:r>
      <w:r w:rsidR="00D92C25">
        <w:t xml:space="preserve"> </w:t>
      </w:r>
      <w:r>
        <w:t>MHz 8RB0 + NR 40</w:t>
      </w:r>
      <w:r w:rsidR="00D92C25">
        <w:t xml:space="preserve"> </w:t>
      </w:r>
      <w:r>
        <w:t>MHz 4RB212 CP-OFDM</w:t>
      </w:r>
    </w:p>
    <w:p w14:paraId="3F3E6DE8" w14:textId="2FC4C158" w:rsidR="009670B8" w:rsidRDefault="009670B8" w:rsidP="009670B8">
      <w:pPr>
        <w:pStyle w:val="ListParagraph"/>
        <w:numPr>
          <w:ilvl w:val="1"/>
          <w:numId w:val="11"/>
        </w:numPr>
      </w:pPr>
      <w:r>
        <w:t>Outer, inner based on IMDs: LTE 20</w:t>
      </w:r>
      <w:r w:rsidR="00D92C25">
        <w:t xml:space="preserve"> </w:t>
      </w:r>
      <w:r>
        <w:t>MHz 1RB0 + NR 40</w:t>
      </w:r>
      <w:r w:rsidR="00D92C25">
        <w:t xml:space="preserve"> </w:t>
      </w:r>
      <w:r>
        <w:t>MHz 20RB196 CP-OFDM</w:t>
      </w:r>
    </w:p>
    <w:p w14:paraId="590B3180" w14:textId="13180E93" w:rsidR="009670B8" w:rsidRDefault="009670B8" w:rsidP="009670B8">
      <w:pPr>
        <w:pStyle w:val="ListParagraph"/>
        <w:numPr>
          <w:ilvl w:val="1"/>
          <w:numId w:val="11"/>
        </w:numPr>
      </w:pPr>
      <w:r>
        <w:t>Outer, inner based on IMDs: LTE 20</w:t>
      </w:r>
      <w:r w:rsidR="00D92C25">
        <w:t xml:space="preserve"> </w:t>
      </w:r>
      <w:r>
        <w:t>MHz 20RB0 + NR 40</w:t>
      </w:r>
      <w:r w:rsidR="00D92C25">
        <w:t xml:space="preserve"> </w:t>
      </w:r>
      <w:r>
        <w:t>MHz 20RB196 CP-OFDM</w:t>
      </w:r>
    </w:p>
    <w:p w14:paraId="62B24D57" w14:textId="1CF3D29B" w:rsidR="009670B8" w:rsidRDefault="009670B8" w:rsidP="009670B8">
      <w:pPr>
        <w:pStyle w:val="ListParagraph"/>
        <w:numPr>
          <w:ilvl w:val="0"/>
          <w:numId w:val="11"/>
        </w:numPr>
      </w:pPr>
      <w:r>
        <w:rPr>
          <w:lang w:val="en-CA"/>
        </w:rPr>
        <w:t>Measured allocations in size order for both contiguous and non-contiguous intra-band ENDC outer only</w:t>
      </w:r>
      <w:r w:rsidR="00D92C25">
        <w:rPr>
          <w:lang w:val="en-CA"/>
        </w:rPr>
        <w:t xml:space="preserve"> as follows</w:t>
      </w:r>
      <w:r>
        <w:rPr>
          <w:lang w:val="en-CA"/>
        </w:rPr>
        <w:t>:</w:t>
      </w:r>
    </w:p>
    <w:p w14:paraId="3824FF5F" w14:textId="38C7DE0F" w:rsidR="009670B8" w:rsidRDefault="009670B8" w:rsidP="00C51934">
      <w:pPr>
        <w:pStyle w:val="ListParagraph"/>
        <w:numPr>
          <w:ilvl w:val="1"/>
          <w:numId w:val="11"/>
        </w:numPr>
      </w:pPr>
      <w:r>
        <w:t>LTE 20</w:t>
      </w:r>
      <w:r w:rsidR="00D92C25">
        <w:t xml:space="preserve"> </w:t>
      </w:r>
      <w:r>
        <w:t xml:space="preserve">MHz 1RB99 + NR 40MHz 108RB108 CP-OFDM: specific for LTE ACLR due to </w:t>
      </w:r>
      <w:r w:rsidR="00D92C25">
        <w:t>IMD</w:t>
      </w:r>
      <w:r>
        <w:t>3</w:t>
      </w:r>
    </w:p>
    <w:p w14:paraId="1EDE0FAE" w14:textId="2F4E4818" w:rsidR="009670B8" w:rsidRDefault="009670B8" w:rsidP="00C51934">
      <w:pPr>
        <w:pStyle w:val="ListParagraph"/>
        <w:numPr>
          <w:ilvl w:val="1"/>
          <w:numId w:val="11"/>
        </w:numPr>
      </w:pPr>
      <w:r>
        <w:lastRenderedPageBreak/>
        <w:t>LTE 20</w:t>
      </w:r>
      <w:r w:rsidR="00D92C25">
        <w:t xml:space="preserve"> </w:t>
      </w:r>
      <w:r>
        <w:t>MHz 50RB0 + NR 40MHz 108RB108 CP-OFDM</w:t>
      </w:r>
    </w:p>
    <w:p w14:paraId="2B06396C" w14:textId="0B6B2ED3" w:rsidR="00270151" w:rsidRDefault="009670B8" w:rsidP="00270151">
      <w:pPr>
        <w:pStyle w:val="ListParagraph"/>
        <w:numPr>
          <w:ilvl w:val="1"/>
          <w:numId w:val="11"/>
        </w:numPr>
      </w:pPr>
      <w:r>
        <w:t>LTE 20</w:t>
      </w:r>
      <w:r w:rsidR="00D92C25">
        <w:t xml:space="preserve"> </w:t>
      </w:r>
      <w:r>
        <w:t>MHz 100RB0 + NR 40MHz 108RB0 CP-OFDM</w:t>
      </w:r>
      <w:r w:rsidR="00364A9B">
        <w:t xml:space="preserve"> specific for in gap </w:t>
      </w:r>
      <w:r w:rsidR="00270151">
        <w:t>LTE ACLR due to NR image in non-contiguous case</w:t>
      </w:r>
    </w:p>
    <w:p w14:paraId="57CDE948" w14:textId="7C64F326" w:rsidR="00861AD7" w:rsidRPr="00B90258" w:rsidRDefault="00270151" w:rsidP="00270151">
      <w:pPr>
        <w:pStyle w:val="ListParagraph"/>
        <w:numPr>
          <w:ilvl w:val="1"/>
          <w:numId w:val="11"/>
        </w:numPr>
      </w:pPr>
      <w:r>
        <w:t>Full allocation: LTE 20</w:t>
      </w:r>
      <w:r w:rsidR="00D92C25">
        <w:t xml:space="preserve"> </w:t>
      </w:r>
      <w:r>
        <w:t>MHz 100RB0 + NR 40</w:t>
      </w:r>
      <w:r w:rsidR="00D92C25">
        <w:t xml:space="preserve"> </w:t>
      </w:r>
      <w:r>
        <w:t>MHz 216RB0 CP-OFDM and DFT-s-OFDM</w:t>
      </w:r>
    </w:p>
    <w:p w14:paraId="533CCD82" w14:textId="43F5C216" w:rsidR="004B2056" w:rsidRDefault="003229BE" w:rsidP="00B90258">
      <w:pPr>
        <w:tabs>
          <w:tab w:val="left" w:pos="5103"/>
        </w:tabs>
        <w:spacing w:after="0"/>
        <w:jc w:val="both"/>
      </w:pPr>
      <w:r>
        <w:t>A new measurement setup has been used that allows to cross couple the two PA outputs directly with a controlled isolation while the two PA output signals are combined to measure directly the resulting spectrum. Previously</w:t>
      </w:r>
      <w:r w:rsidR="00364A9B">
        <w:t>,</w:t>
      </w:r>
      <w:r>
        <w:t xml:space="preserve"> two separate measurement</w:t>
      </w:r>
      <w:r w:rsidR="00856D49">
        <w:t>s</w:t>
      </w:r>
      <w:r>
        <w:t xml:space="preserve"> were done </w:t>
      </w:r>
      <w:r w:rsidR="00856D49">
        <w:t>and the signal had to be combined mathematically to provide the resulting spectrum. Although this new setup is faster and more accurate</w:t>
      </w:r>
      <w:r w:rsidR="00364A9B">
        <w:t>,</w:t>
      </w:r>
      <w:r w:rsidR="00856D49">
        <w:t xml:space="preserve"> it took some time to debug and verify. As a result</w:t>
      </w:r>
      <w:r w:rsidR="00364A9B">
        <w:t>,</w:t>
      </w:r>
      <w:r w:rsidR="00856D49">
        <w:t xml:space="preserve"> the measurement data has been available only lately and only a small part of the data set could be analyzed in time for the submission deadline.</w:t>
      </w:r>
    </w:p>
    <w:p w14:paraId="431A8057" w14:textId="77777777" w:rsidR="00856D49" w:rsidRDefault="00856D49" w:rsidP="00B90258">
      <w:pPr>
        <w:tabs>
          <w:tab w:val="left" w:pos="5103"/>
        </w:tabs>
        <w:spacing w:after="0"/>
        <w:jc w:val="both"/>
      </w:pPr>
    </w:p>
    <w:p w14:paraId="44D85303" w14:textId="4A8ECF8B" w:rsidR="00856D49" w:rsidRDefault="00856D49" w:rsidP="00B90258">
      <w:pPr>
        <w:tabs>
          <w:tab w:val="left" w:pos="5103"/>
        </w:tabs>
        <w:spacing w:after="0"/>
        <w:jc w:val="both"/>
      </w:pPr>
      <w:r>
        <w:t xml:space="preserve">The resulting </w:t>
      </w:r>
      <w:r w:rsidR="00364A9B">
        <w:t xml:space="preserve">small </w:t>
      </w:r>
      <w:r>
        <w:t xml:space="preserve">subset is available and assuming it is acceptable, a revision could be provided at the meeting with </w:t>
      </w:r>
      <w:r w:rsidR="00364A9B">
        <w:t xml:space="preserve">the </w:t>
      </w:r>
      <w:r>
        <w:t>large set analyzed. The focus has been on small inner and outer allocation for DC</w:t>
      </w:r>
      <w:proofErr w:type="gramStart"/>
      <w:r>
        <w:t>_(</w:t>
      </w:r>
      <w:proofErr w:type="gramEnd"/>
      <w:r>
        <w:t>n)41 NS04 requirement of -25</w:t>
      </w:r>
      <w:r w:rsidR="003D4523">
        <w:t xml:space="preserve"> </w:t>
      </w:r>
      <w:proofErr w:type="spellStart"/>
      <w:r>
        <w:t>dBm</w:t>
      </w:r>
      <w:proofErr w:type="spellEnd"/>
      <w:r>
        <w:t>/MHz and PC2 PAs, the allocations analyzed are:</w:t>
      </w:r>
    </w:p>
    <w:p w14:paraId="41F95F29" w14:textId="18A8D36A" w:rsidR="00856D49" w:rsidRDefault="00856D49" w:rsidP="00856D49">
      <w:pPr>
        <w:pStyle w:val="ListParagraph"/>
        <w:numPr>
          <w:ilvl w:val="0"/>
          <w:numId w:val="11"/>
        </w:numPr>
      </w:pPr>
      <w:r>
        <w:t>Outer, inner based on IMDs: LTE 20 MHz 1RB0 + NR 40 MHz 1RB215 CP-OFDM and DFT-s-OFDM</w:t>
      </w:r>
    </w:p>
    <w:p w14:paraId="16C471B4" w14:textId="77777777" w:rsidR="00856D49" w:rsidRDefault="00856D49" w:rsidP="00856D49">
      <w:pPr>
        <w:pStyle w:val="ListParagraph"/>
        <w:numPr>
          <w:ilvl w:val="0"/>
          <w:numId w:val="11"/>
        </w:numPr>
      </w:pPr>
      <w:r>
        <w:t>Outer, inner based on IMDs: LTE 20 MHz 1RB0 + NR 40 MHz 2RB214 CP-OFDM</w:t>
      </w:r>
    </w:p>
    <w:p w14:paraId="094AB6A6" w14:textId="77777777" w:rsidR="00856D49" w:rsidRDefault="00856D49" w:rsidP="00856D49">
      <w:pPr>
        <w:pStyle w:val="ListParagraph"/>
        <w:numPr>
          <w:ilvl w:val="0"/>
          <w:numId w:val="11"/>
        </w:numPr>
      </w:pPr>
      <w:r>
        <w:t>Outer, inner based on IMDs: LTE 20 MHz 2RB0 + NR 40 MHz 1RB215 CP-OFDM</w:t>
      </w:r>
    </w:p>
    <w:p w14:paraId="124DB0E2" w14:textId="77777777" w:rsidR="00856D49" w:rsidRDefault="00856D49" w:rsidP="00856D49">
      <w:pPr>
        <w:pStyle w:val="ListParagraph"/>
        <w:numPr>
          <w:ilvl w:val="0"/>
          <w:numId w:val="11"/>
        </w:numPr>
      </w:pPr>
      <w:r>
        <w:t>Outer, inner based on IMDs: LTE 20 MHz 2RB0 + NR 40 MHz 2RB214 CP-OFDM</w:t>
      </w:r>
    </w:p>
    <w:p w14:paraId="498798E1" w14:textId="77777777" w:rsidR="00856D49" w:rsidRDefault="00856D49" w:rsidP="00856D49">
      <w:pPr>
        <w:pStyle w:val="ListParagraph"/>
        <w:numPr>
          <w:ilvl w:val="0"/>
          <w:numId w:val="11"/>
        </w:numPr>
      </w:pPr>
      <w:r>
        <w:t>Outer, inner based on IMDs: LTE 20 MHz 3RB0 + NR 40 MHz 3RB213 CP-OFDM</w:t>
      </w:r>
    </w:p>
    <w:p w14:paraId="7200D437" w14:textId="77777777" w:rsidR="00856D49" w:rsidRDefault="00856D49" w:rsidP="00856D49">
      <w:pPr>
        <w:pStyle w:val="ListParagraph"/>
        <w:numPr>
          <w:ilvl w:val="0"/>
          <w:numId w:val="11"/>
        </w:numPr>
      </w:pPr>
      <w:r>
        <w:t>Outer, inner based on IMDs: LTE 20 MHz 2RB0 + NR 40 MHz 4RB212 CP-OFDM</w:t>
      </w:r>
    </w:p>
    <w:p w14:paraId="16FD4849" w14:textId="77777777" w:rsidR="00856D49" w:rsidRDefault="00856D49" w:rsidP="00856D49">
      <w:pPr>
        <w:pStyle w:val="ListParagraph"/>
        <w:numPr>
          <w:ilvl w:val="0"/>
          <w:numId w:val="11"/>
        </w:numPr>
      </w:pPr>
      <w:r>
        <w:t>Outer, inner based on IMDs: LTE 20 MHz 1RB0 + NR 40 MHz 20RB196 CP-OFDM</w:t>
      </w:r>
    </w:p>
    <w:p w14:paraId="5498C6F0" w14:textId="1EACFACC" w:rsidR="00831A1E" w:rsidRDefault="00831A1E" w:rsidP="00B90258">
      <w:pPr>
        <w:tabs>
          <w:tab w:val="left" w:pos="5103"/>
        </w:tabs>
        <w:spacing w:after="0"/>
        <w:jc w:val="both"/>
      </w:pPr>
      <w:r>
        <w:t>It is hoped that these results and especially the inner outer definitions and results encourages more companies to contribute with measurements and/or simulations.</w:t>
      </w:r>
    </w:p>
    <w:p w14:paraId="7CF4F73A" w14:textId="78EB7087" w:rsidR="00577141" w:rsidRDefault="00270151" w:rsidP="00577141">
      <w:pPr>
        <w:pStyle w:val="Heading2"/>
        <w:spacing w:after="240"/>
        <w:rPr>
          <w:sz w:val="36"/>
          <w:lang w:val="en-US"/>
        </w:rPr>
      </w:pPr>
      <w:r>
        <w:rPr>
          <w:sz w:val="36"/>
          <w:lang w:val="en-US"/>
        </w:rPr>
        <w:t>PC</w:t>
      </w:r>
      <w:r w:rsidR="008118E0">
        <w:rPr>
          <w:sz w:val="36"/>
          <w:lang w:val="en-US"/>
        </w:rPr>
        <w:t>2</w:t>
      </w:r>
      <w:r>
        <w:rPr>
          <w:sz w:val="36"/>
          <w:lang w:val="en-US"/>
        </w:rPr>
        <w:t xml:space="preserve"> </w:t>
      </w:r>
      <w:r w:rsidR="0064198C">
        <w:rPr>
          <w:sz w:val="36"/>
          <w:lang w:val="en-US"/>
        </w:rPr>
        <w:t>DC</w:t>
      </w:r>
      <w:proofErr w:type="gramStart"/>
      <w:r w:rsidR="0064198C">
        <w:rPr>
          <w:sz w:val="36"/>
          <w:lang w:val="en-US"/>
        </w:rPr>
        <w:t>_(</w:t>
      </w:r>
      <w:proofErr w:type="gramEnd"/>
      <w:r w:rsidR="0064198C">
        <w:rPr>
          <w:sz w:val="36"/>
          <w:lang w:val="en-US"/>
        </w:rPr>
        <w:t>n)41</w:t>
      </w:r>
      <w:r w:rsidR="006202F7">
        <w:rPr>
          <w:sz w:val="36"/>
          <w:lang w:val="en-US"/>
        </w:rPr>
        <w:t xml:space="preserve"> </w:t>
      </w:r>
      <w:r w:rsidR="00856D49">
        <w:rPr>
          <w:sz w:val="36"/>
          <w:lang w:val="en-US"/>
        </w:rPr>
        <w:t xml:space="preserve">NS01 and </w:t>
      </w:r>
      <w:r w:rsidR="008118E0">
        <w:rPr>
          <w:sz w:val="36"/>
          <w:lang w:val="en-US"/>
        </w:rPr>
        <w:t>NS0</w:t>
      </w:r>
      <w:r w:rsidR="00856D49">
        <w:rPr>
          <w:sz w:val="36"/>
          <w:lang w:val="en-US"/>
        </w:rPr>
        <w:t>4</w:t>
      </w:r>
      <w:r w:rsidR="008118E0">
        <w:rPr>
          <w:sz w:val="36"/>
          <w:lang w:val="en-US"/>
        </w:rPr>
        <w:t xml:space="preserve"> </w:t>
      </w:r>
      <w:r w:rsidR="00CE163F">
        <w:rPr>
          <w:sz w:val="36"/>
          <w:lang w:val="en-US"/>
        </w:rPr>
        <w:t>Results</w:t>
      </w:r>
    </w:p>
    <w:p w14:paraId="2B4053D8" w14:textId="668EDB76" w:rsidR="00E971C8" w:rsidRDefault="008118E0" w:rsidP="00856D49">
      <w:pPr>
        <w:tabs>
          <w:tab w:val="left" w:pos="5103"/>
        </w:tabs>
        <w:spacing w:after="0"/>
        <w:jc w:val="both"/>
      </w:pPr>
      <w:r>
        <w:t xml:space="preserve">The </w:t>
      </w:r>
      <w:proofErr w:type="gramStart"/>
      <w:r>
        <w:t xml:space="preserve">results </w:t>
      </w:r>
      <w:r w:rsidR="00364A9B">
        <w:t xml:space="preserve">in Figure 1 </w:t>
      </w:r>
      <w:r w:rsidR="00856D49">
        <w:t>provides</w:t>
      </w:r>
      <w:proofErr w:type="gramEnd"/>
      <w:r w:rsidR="00856D49">
        <w:t xml:space="preserve"> P_LTE and P_NR power contours for -25dBm/MHz OOB NS04 requirement. Both inner and outer allocations are presented:</w:t>
      </w:r>
    </w:p>
    <w:p w14:paraId="5DA4012B" w14:textId="05874778" w:rsidR="00856D49" w:rsidRDefault="00856D49" w:rsidP="00856D49">
      <w:pPr>
        <w:pStyle w:val="ListParagraph"/>
        <w:numPr>
          <w:ilvl w:val="0"/>
          <w:numId w:val="40"/>
        </w:numPr>
        <w:tabs>
          <w:tab w:val="left" w:pos="5103"/>
        </w:tabs>
        <w:spacing w:after="0"/>
        <w:jc w:val="both"/>
      </w:pPr>
      <w:r>
        <w:t>Outer allocations have to meet -25</w:t>
      </w:r>
      <w:r w:rsidR="003D4523">
        <w:t xml:space="preserve"> </w:t>
      </w:r>
      <w:proofErr w:type="spellStart"/>
      <w:r>
        <w:t>dBm</w:t>
      </w:r>
      <w:proofErr w:type="spellEnd"/>
      <w:r>
        <w:t>/MHz for IM3</w:t>
      </w:r>
    </w:p>
    <w:p w14:paraId="58C08793" w14:textId="44FAE0A8" w:rsidR="00856D49" w:rsidRDefault="003D4523" w:rsidP="003D4523">
      <w:pPr>
        <w:pStyle w:val="ListParagraph"/>
        <w:numPr>
          <w:ilvl w:val="0"/>
          <w:numId w:val="40"/>
        </w:numPr>
        <w:tabs>
          <w:tab w:val="left" w:pos="5103"/>
        </w:tabs>
        <w:spacing w:after="0"/>
        <w:jc w:val="both"/>
      </w:pPr>
      <w:r>
        <w:t>inne</w:t>
      </w:r>
      <w:r w:rsidR="00856D49">
        <w:t>r allocations have to meet -25</w:t>
      </w:r>
      <w:r>
        <w:t xml:space="preserve"> </w:t>
      </w:r>
      <w:proofErr w:type="spellStart"/>
      <w:r w:rsidR="00856D49">
        <w:t>dBm</w:t>
      </w:r>
      <w:proofErr w:type="spellEnd"/>
      <w:r w:rsidR="00856D49">
        <w:t>/MHz for IM</w:t>
      </w:r>
      <w:r>
        <w:t>5 as IM</w:t>
      </w:r>
      <w:r w:rsidR="00C63EE2">
        <w:t>3</w:t>
      </w:r>
      <w:r>
        <w:t xml:space="preserve"> is within the aggregated bandwidth</w:t>
      </w:r>
      <w:r w:rsidR="00C63EE2">
        <w:t xml:space="preserve"> of the two CCs</w:t>
      </w:r>
    </w:p>
    <w:p w14:paraId="26CB71DF" w14:textId="77777777" w:rsidR="00856D49" w:rsidRPr="00681BB6" w:rsidRDefault="00856D49" w:rsidP="00856D49">
      <w:pPr>
        <w:tabs>
          <w:tab w:val="left" w:pos="5103"/>
        </w:tabs>
        <w:spacing w:after="0"/>
        <w:jc w:val="both"/>
        <w:rPr>
          <w:lang w:val="en-GB"/>
        </w:rPr>
      </w:pPr>
    </w:p>
    <w:p w14:paraId="47CE4784" w14:textId="2AECD3DE" w:rsidR="00FD7F4D" w:rsidRDefault="00FD7F4D" w:rsidP="006A6F03">
      <w:pPr>
        <w:tabs>
          <w:tab w:val="left" w:pos="5103"/>
        </w:tabs>
        <w:spacing w:after="0"/>
        <w:rPr>
          <w:lang w:val="en-GB"/>
        </w:rPr>
      </w:pPr>
    </w:p>
    <w:p w14:paraId="4EC09317" w14:textId="4979164F" w:rsidR="00FD7F4D" w:rsidRDefault="0008374A" w:rsidP="00FD7F4D">
      <w:pPr>
        <w:keepNext/>
        <w:tabs>
          <w:tab w:val="left" w:pos="5103"/>
        </w:tabs>
        <w:spacing w:after="0"/>
      </w:pPr>
      <w:r>
        <w:rPr>
          <w:noProof/>
        </w:rPr>
        <w:lastRenderedPageBreak/>
        <w:drawing>
          <wp:inline distT="0" distB="0" distL="0" distR="0" wp14:anchorId="1CF82213" wp14:editId="195ABFB4">
            <wp:extent cx="5797550" cy="4163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4163695"/>
                    </a:xfrm>
                    <a:prstGeom prst="rect">
                      <a:avLst/>
                    </a:prstGeom>
                    <a:noFill/>
                  </pic:spPr>
                </pic:pic>
              </a:graphicData>
            </a:graphic>
          </wp:inline>
        </w:drawing>
      </w:r>
    </w:p>
    <w:p w14:paraId="45253D9E" w14:textId="6ECD0F87" w:rsidR="006A6F03" w:rsidRDefault="00FD7F4D" w:rsidP="00FD7F4D">
      <w:pPr>
        <w:pStyle w:val="Caption"/>
        <w:jc w:val="center"/>
        <w:rPr>
          <w:lang w:val="en-GB"/>
        </w:rPr>
      </w:pPr>
      <w:r>
        <w:t xml:space="preserve">Figure </w:t>
      </w:r>
      <w:r w:rsidR="00A03BD7">
        <w:fldChar w:fldCharType="begin"/>
      </w:r>
      <w:r w:rsidR="00A03BD7">
        <w:instrText xml:space="preserve"> SEQ Figure \* ARABIC </w:instrText>
      </w:r>
      <w:r w:rsidR="00A03BD7">
        <w:fldChar w:fldCharType="separate"/>
      </w:r>
      <w:r w:rsidR="006925E6">
        <w:rPr>
          <w:noProof/>
        </w:rPr>
        <w:t>1</w:t>
      </w:r>
      <w:r w:rsidR="00A03BD7">
        <w:rPr>
          <w:noProof/>
        </w:rPr>
        <w:fldChar w:fldCharType="end"/>
      </w:r>
      <w:r>
        <w:t xml:space="preserve">: </w:t>
      </w:r>
      <w:r w:rsidR="003D4523">
        <w:t xml:space="preserve">P_LTE and P_NR contours for outer (plain) and inner (dashed) allocations for -25 </w:t>
      </w:r>
      <w:proofErr w:type="spellStart"/>
      <w:r w:rsidR="003D4523">
        <w:t>dBm</w:t>
      </w:r>
      <w:proofErr w:type="spellEnd"/>
      <w:r w:rsidR="003D4523">
        <w:t>/MHz NS04 spurious emissions.</w:t>
      </w:r>
    </w:p>
    <w:p w14:paraId="649C0213" w14:textId="64D748DE" w:rsidR="006A6F03" w:rsidRDefault="006A6F03" w:rsidP="006925E6">
      <w:pPr>
        <w:tabs>
          <w:tab w:val="left" w:pos="5103"/>
        </w:tabs>
        <w:spacing w:after="0"/>
        <w:jc w:val="center"/>
        <w:rPr>
          <w:lang w:val="en-GB"/>
        </w:rPr>
      </w:pPr>
    </w:p>
    <w:p w14:paraId="53B256B0" w14:textId="718CEC5F" w:rsidR="002414CC" w:rsidRPr="003A7307" w:rsidRDefault="003A7307" w:rsidP="003A7307">
      <w:pPr>
        <w:spacing w:after="0"/>
        <w:rPr>
          <w:b/>
        </w:rPr>
      </w:pPr>
      <w:r w:rsidRPr="003A7307">
        <w:rPr>
          <w:b/>
        </w:rPr>
        <w:t>Observations</w:t>
      </w:r>
      <w:r w:rsidR="00383469">
        <w:rPr>
          <w:b/>
        </w:rPr>
        <w:t xml:space="preserve"> for </w:t>
      </w:r>
      <w:r w:rsidR="00702B3D">
        <w:rPr>
          <w:b/>
        </w:rPr>
        <w:t>NS0</w:t>
      </w:r>
      <w:r w:rsidR="0008374A">
        <w:rPr>
          <w:b/>
        </w:rPr>
        <w:t>4</w:t>
      </w:r>
      <w:r w:rsidR="00702B3D">
        <w:rPr>
          <w:b/>
        </w:rPr>
        <w:t xml:space="preserve"> </w:t>
      </w:r>
      <w:r w:rsidR="00383469">
        <w:rPr>
          <w:b/>
        </w:rPr>
        <w:t>PC2 contiguous case (</w:t>
      </w:r>
      <w:r w:rsidR="005C476D">
        <w:rPr>
          <w:b/>
        </w:rPr>
        <w:t>o</w:t>
      </w:r>
      <w:r>
        <w:rPr>
          <w:b/>
        </w:rPr>
        <w:t>nly relative back-off behavior</w:t>
      </w:r>
      <w:r w:rsidR="0008374A">
        <w:rPr>
          <w:b/>
        </w:rPr>
        <w:t xml:space="preserve"> between inner and outer</w:t>
      </w:r>
      <w:r>
        <w:rPr>
          <w:b/>
        </w:rPr>
        <w:t xml:space="preserve"> is important </w:t>
      </w:r>
      <w:r w:rsidR="007E463E">
        <w:rPr>
          <w:b/>
        </w:rPr>
        <w:t xml:space="preserve">and </w:t>
      </w:r>
      <w:r>
        <w:rPr>
          <w:b/>
        </w:rPr>
        <w:t>not the absolute values at this time</w:t>
      </w:r>
      <w:r w:rsidR="00383469">
        <w:rPr>
          <w:b/>
        </w:rPr>
        <w:t>)</w:t>
      </w:r>
      <w:r w:rsidR="007E463E">
        <w:rPr>
          <w:b/>
        </w:rPr>
        <w:t xml:space="preserve"> are as follows</w:t>
      </w:r>
      <w:r w:rsidRPr="003A7307">
        <w:rPr>
          <w:b/>
        </w:rPr>
        <w:t>:</w:t>
      </w:r>
    </w:p>
    <w:p w14:paraId="2290E077" w14:textId="3312873B" w:rsidR="003A7307" w:rsidRDefault="003A7307" w:rsidP="003A7307">
      <w:pPr>
        <w:pStyle w:val="ListParagraph"/>
        <w:numPr>
          <w:ilvl w:val="0"/>
          <w:numId w:val="26"/>
        </w:numPr>
        <w:spacing w:after="0"/>
        <w:rPr>
          <w:b/>
        </w:rPr>
      </w:pPr>
      <w:r>
        <w:rPr>
          <w:b/>
        </w:rPr>
        <w:t xml:space="preserve">Outer </w:t>
      </w:r>
      <w:r w:rsidR="00383469">
        <w:rPr>
          <w:b/>
        </w:rPr>
        <w:t xml:space="preserve">allocations require at least </w:t>
      </w:r>
      <w:r w:rsidR="0008374A">
        <w:rPr>
          <w:b/>
        </w:rPr>
        <w:t>4</w:t>
      </w:r>
      <w:r w:rsidR="007E463E">
        <w:rPr>
          <w:b/>
        </w:rPr>
        <w:t xml:space="preserve"> </w:t>
      </w:r>
      <w:r>
        <w:rPr>
          <w:b/>
        </w:rPr>
        <w:t xml:space="preserve">dB </w:t>
      </w:r>
      <w:r w:rsidR="0008374A">
        <w:rPr>
          <w:b/>
        </w:rPr>
        <w:t xml:space="preserve">more </w:t>
      </w:r>
      <w:r>
        <w:rPr>
          <w:b/>
        </w:rPr>
        <w:t xml:space="preserve">back-off </w:t>
      </w:r>
      <w:r w:rsidR="0008374A">
        <w:rPr>
          <w:b/>
        </w:rPr>
        <w:t>than inner allocations</w:t>
      </w:r>
    </w:p>
    <w:p w14:paraId="36018CE5" w14:textId="0ABD6AEE" w:rsidR="0003797B" w:rsidRDefault="0008374A" w:rsidP="0003797B">
      <w:pPr>
        <w:pStyle w:val="ListParagraph"/>
        <w:numPr>
          <w:ilvl w:val="0"/>
          <w:numId w:val="26"/>
        </w:numPr>
        <w:spacing w:after="0"/>
        <w:rPr>
          <w:b/>
        </w:rPr>
      </w:pPr>
      <w:r>
        <w:rPr>
          <w:b/>
        </w:rPr>
        <w:t xml:space="preserve">Only inner allocation allows to reach &gt;26 </w:t>
      </w:r>
      <w:proofErr w:type="spellStart"/>
      <w:r>
        <w:rPr>
          <w:b/>
        </w:rPr>
        <w:t>dBm</w:t>
      </w:r>
      <w:proofErr w:type="spellEnd"/>
      <w:r>
        <w:rPr>
          <w:b/>
        </w:rPr>
        <w:t xml:space="preserve"> Pout for a 29 </w:t>
      </w:r>
      <w:proofErr w:type="spellStart"/>
      <w:r>
        <w:rPr>
          <w:b/>
        </w:rPr>
        <w:t>dBm</w:t>
      </w:r>
      <w:proofErr w:type="spellEnd"/>
      <w:r>
        <w:rPr>
          <w:b/>
        </w:rPr>
        <w:t xml:space="preserve"> power class or 26 </w:t>
      </w:r>
      <w:proofErr w:type="spellStart"/>
      <w:r>
        <w:rPr>
          <w:b/>
        </w:rPr>
        <w:t>dBm</w:t>
      </w:r>
      <w:proofErr w:type="spellEnd"/>
      <w:r>
        <w:rPr>
          <w:b/>
        </w:rPr>
        <w:t xml:space="preserve"> on 1 of the PA when P_LTE and P_NR are far from equal p</w:t>
      </w:r>
      <w:r w:rsidR="00FE5173">
        <w:rPr>
          <w:b/>
        </w:rPr>
        <w:t>ower.</w:t>
      </w:r>
    </w:p>
    <w:p w14:paraId="49D1A892" w14:textId="76A5A883" w:rsidR="00702B3D" w:rsidRDefault="00FE5173" w:rsidP="00702B3D">
      <w:pPr>
        <w:pStyle w:val="ListParagraph"/>
        <w:numPr>
          <w:ilvl w:val="0"/>
          <w:numId w:val="26"/>
        </w:numPr>
        <w:spacing w:after="0"/>
        <w:rPr>
          <w:b/>
        </w:rPr>
      </w:pPr>
      <w:r>
        <w:rPr>
          <w:b/>
        </w:rPr>
        <w:t>For large P_NR outer allocations DFT-s-OFDM performs better than CP OFDM</w:t>
      </w:r>
    </w:p>
    <w:p w14:paraId="31CBE890" w14:textId="48F3EF34" w:rsidR="00FE5173" w:rsidRDefault="00FE5173" w:rsidP="00702B3D">
      <w:pPr>
        <w:pStyle w:val="ListParagraph"/>
        <w:numPr>
          <w:ilvl w:val="0"/>
          <w:numId w:val="26"/>
        </w:numPr>
        <w:spacing w:after="0"/>
        <w:rPr>
          <w:b/>
        </w:rPr>
      </w:pPr>
      <w:r>
        <w:rPr>
          <w:b/>
        </w:rPr>
        <w:t xml:space="preserve">At large P_LTE the outer allocations gets within 2dB of </w:t>
      </w:r>
      <w:r w:rsidR="00364A9B">
        <w:rPr>
          <w:b/>
        </w:rPr>
        <w:t xml:space="preserve">the </w:t>
      </w:r>
      <w:r>
        <w:rPr>
          <w:b/>
        </w:rPr>
        <w:t xml:space="preserve">26 </w:t>
      </w:r>
      <w:proofErr w:type="spellStart"/>
      <w:r>
        <w:rPr>
          <w:b/>
        </w:rPr>
        <w:t>dBm</w:t>
      </w:r>
      <w:proofErr w:type="spellEnd"/>
      <w:r>
        <w:rPr>
          <w:b/>
        </w:rPr>
        <w:t xml:space="preserve"> max power</w:t>
      </w:r>
      <w:r w:rsidR="00364A9B">
        <w:rPr>
          <w:b/>
        </w:rPr>
        <w:t>,</w:t>
      </w:r>
      <w:r>
        <w:rPr>
          <w:b/>
        </w:rPr>
        <w:t xml:space="preserve"> while at large P_NR CP-OFDM stay</w:t>
      </w:r>
      <w:r w:rsidR="00364A9B">
        <w:rPr>
          <w:b/>
        </w:rPr>
        <w:t>s</w:t>
      </w:r>
      <w:r>
        <w:rPr>
          <w:b/>
        </w:rPr>
        <w:t xml:space="preserve"> at least 4dB away from </w:t>
      </w:r>
      <w:r w:rsidR="00364A9B">
        <w:rPr>
          <w:b/>
        </w:rPr>
        <w:t xml:space="preserve">the </w:t>
      </w:r>
      <w:r>
        <w:rPr>
          <w:b/>
        </w:rPr>
        <w:t xml:space="preserve">26 </w:t>
      </w:r>
      <w:proofErr w:type="spellStart"/>
      <w:r>
        <w:rPr>
          <w:b/>
        </w:rPr>
        <w:t>dBm</w:t>
      </w:r>
      <w:proofErr w:type="spellEnd"/>
      <w:r>
        <w:rPr>
          <w:b/>
        </w:rPr>
        <w:t xml:space="preserve"> max power. This is probably due to the difference in PAPR and shows that power sharing with </w:t>
      </w:r>
      <w:proofErr w:type="spellStart"/>
      <w:r>
        <w:rPr>
          <w:b/>
        </w:rPr>
        <w:t>Ptotal</w:t>
      </w:r>
      <w:proofErr w:type="spellEnd"/>
      <w:r>
        <w:rPr>
          <w:b/>
        </w:rPr>
        <w:t xml:space="preserve"> constant is not optimum for LTE power.</w:t>
      </w:r>
    </w:p>
    <w:p w14:paraId="1370AE6A" w14:textId="77777777" w:rsidR="00856D49" w:rsidRDefault="00856D49" w:rsidP="00856D49">
      <w:pPr>
        <w:spacing w:after="0"/>
        <w:rPr>
          <w:b/>
        </w:rPr>
      </w:pPr>
    </w:p>
    <w:p w14:paraId="5246CA60" w14:textId="10E90A75" w:rsidR="00856D49" w:rsidRPr="00856D49" w:rsidRDefault="00856D49" w:rsidP="00856D49">
      <w:r>
        <w:t>Complete NS01 and NS04 analysis be provided in a further revision of the document.</w:t>
      </w:r>
    </w:p>
    <w:p w14:paraId="587D5CBC" w14:textId="512C84B1" w:rsidR="00FE5173" w:rsidRDefault="00FE5173" w:rsidP="00FE5173">
      <w:r>
        <w:t>With this limited amount of analyzed data it is difficult to make strong conclusions but the 2PA behavior is very similar to the 1PA case from [2] and thus it is fair to make similar proposals. The only difference is that the difference between inner and outer performance may be a bit less in the 2 PA case since outer performance starts closer to the maximum power. Based on the studies in [1, 2, 3] in this data the Inner and outer concept is the best chance to optimize the back-off for intra-band ENDC MPR/AMPR for both NS01 and NS02. Furthermore</w:t>
      </w:r>
      <w:r w:rsidR="00364A9B">
        <w:t>,</w:t>
      </w:r>
      <w:r>
        <w:t xml:space="preserve"> </w:t>
      </w:r>
      <w:r w:rsidR="00423FD6">
        <w:t xml:space="preserve">it seems that power sharing could still use a </w:t>
      </w:r>
      <w:proofErr w:type="spellStart"/>
      <w:r w:rsidR="00423FD6">
        <w:t>Ptotal</w:t>
      </w:r>
      <w:proofErr w:type="spellEnd"/>
      <w:r w:rsidR="00423FD6">
        <w:t xml:space="preserve"> concept but with an offset for LTE (</w:t>
      </w:r>
      <w:proofErr w:type="spellStart"/>
      <w:r w:rsidR="00423FD6">
        <w:t>ie</w:t>
      </w:r>
      <w:proofErr w:type="spellEnd"/>
      <w:r w:rsidR="00423FD6">
        <w:t xml:space="preserve"> not defined at equal power).</w:t>
      </w:r>
    </w:p>
    <w:p w14:paraId="0DD280CF" w14:textId="33EB5C3C" w:rsidR="00FE5173" w:rsidRPr="003C7320" w:rsidRDefault="00FE5173" w:rsidP="00FE5173">
      <w:pPr>
        <w:tabs>
          <w:tab w:val="left" w:pos="5103"/>
        </w:tabs>
        <w:spacing w:after="0"/>
        <w:jc w:val="both"/>
        <w:rPr>
          <w:b/>
        </w:rPr>
      </w:pPr>
      <w:r>
        <w:rPr>
          <w:b/>
        </w:rPr>
        <w:t>Proposal</w:t>
      </w:r>
      <w:r w:rsidR="00364A9B">
        <w:rPr>
          <w:b/>
        </w:rPr>
        <w:t>s</w:t>
      </w:r>
      <w:r>
        <w:rPr>
          <w:b/>
        </w:rPr>
        <w:t xml:space="preserve"> for intra-band contiguous and non-contiguous 2PA ENDC MPR evaluation are</w:t>
      </w:r>
      <w:r w:rsidRPr="003C7320">
        <w:rPr>
          <w:b/>
        </w:rPr>
        <w:t>:</w:t>
      </w:r>
    </w:p>
    <w:p w14:paraId="5FA43D52" w14:textId="77777777" w:rsidR="00FE5173" w:rsidRDefault="00FE5173" w:rsidP="00FE5173">
      <w:pPr>
        <w:pStyle w:val="ListParagraph"/>
        <w:numPr>
          <w:ilvl w:val="0"/>
          <w:numId w:val="11"/>
        </w:numPr>
        <w:rPr>
          <w:b/>
        </w:rPr>
      </w:pPr>
      <w:r>
        <w:rPr>
          <w:b/>
        </w:rPr>
        <w:t>Inner and outer allocations (as in [2]) are evaluated for different MPR (at least for QPSK and 16QAM)</w:t>
      </w:r>
    </w:p>
    <w:p w14:paraId="3AD14E80" w14:textId="77777777" w:rsidR="00FE5173" w:rsidRPr="007F514D" w:rsidRDefault="00FE5173" w:rsidP="00FE5173">
      <w:pPr>
        <w:pStyle w:val="ListParagraph"/>
        <w:numPr>
          <w:ilvl w:val="0"/>
          <w:numId w:val="11"/>
        </w:numPr>
        <w:rPr>
          <w:b/>
        </w:rPr>
      </w:pPr>
      <w:r>
        <w:rPr>
          <w:b/>
          <w:lang w:val="en-CA"/>
        </w:rPr>
        <w:t>To finalize inner allocation assessment, the need for in band-emissions and EVM requirements in 2CC configuration must be decided</w:t>
      </w:r>
    </w:p>
    <w:p w14:paraId="77400EAA" w14:textId="0A961675" w:rsidR="0064198C" w:rsidRDefault="0064198C" w:rsidP="0064198C">
      <w:pPr>
        <w:pStyle w:val="Heading2"/>
        <w:spacing w:after="240"/>
        <w:rPr>
          <w:sz w:val="36"/>
          <w:lang w:val="en-US"/>
        </w:rPr>
      </w:pPr>
      <w:r>
        <w:rPr>
          <w:sz w:val="36"/>
          <w:lang w:val="en-US"/>
        </w:rPr>
        <w:lastRenderedPageBreak/>
        <w:t xml:space="preserve">PC2 DC_41_n41 </w:t>
      </w:r>
      <w:r w:rsidR="00856D49">
        <w:rPr>
          <w:sz w:val="36"/>
          <w:lang w:val="en-US"/>
        </w:rPr>
        <w:t xml:space="preserve">NS01 and </w:t>
      </w:r>
      <w:r>
        <w:rPr>
          <w:sz w:val="36"/>
          <w:lang w:val="en-US"/>
        </w:rPr>
        <w:t>NS0</w:t>
      </w:r>
      <w:r w:rsidR="00856D49">
        <w:rPr>
          <w:sz w:val="36"/>
          <w:lang w:val="en-US"/>
        </w:rPr>
        <w:t>4</w:t>
      </w:r>
      <w:r>
        <w:rPr>
          <w:sz w:val="36"/>
          <w:lang w:val="en-US"/>
        </w:rPr>
        <w:t xml:space="preserve"> Results</w:t>
      </w:r>
    </w:p>
    <w:p w14:paraId="7B48D8A9" w14:textId="5742E074" w:rsidR="00856D49" w:rsidRPr="00856D49" w:rsidRDefault="00856D49" w:rsidP="00856D49">
      <w:proofErr w:type="gramStart"/>
      <w:r>
        <w:t>Will be provided in a further revision of the document.</w:t>
      </w:r>
      <w:proofErr w:type="gramEnd"/>
    </w:p>
    <w:p w14:paraId="2E9C2744" w14:textId="3AE832A3" w:rsidR="00F35BF8" w:rsidRDefault="00F35BF8" w:rsidP="00F35BF8">
      <w:pPr>
        <w:pStyle w:val="Heading2"/>
        <w:spacing w:after="240"/>
        <w:rPr>
          <w:sz w:val="36"/>
          <w:lang w:val="en-US"/>
        </w:rPr>
      </w:pPr>
      <w:r>
        <w:rPr>
          <w:sz w:val="36"/>
          <w:lang w:val="en-US"/>
        </w:rPr>
        <w:t xml:space="preserve">PC3 </w:t>
      </w:r>
      <w:r w:rsidR="0064198C">
        <w:rPr>
          <w:sz w:val="36"/>
          <w:lang w:val="en-US"/>
        </w:rPr>
        <w:t>DC</w:t>
      </w:r>
      <w:proofErr w:type="gramStart"/>
      <w:r w:rsidR="0064198C">
        <w:rPr>
          <w:sz w:val="36"/>
          <w:lang w:val="en-US"/>
        </w:rPr>
        <w:t>_(</w:t>
      </w:r>
      <w:proofErr w:type="gramEnd"/>
      <w:r w:rsidR="0064198C">
        <w:rPr>
          <w:sz w:val="36"/>
          <w:lang w:val="en-US"/>
        </w:rPr>
        <w:t xml:space="preserve">n)41 </w:t>
      </w:r>
      <w:r>
        <w:rPr>
          <w:sz w:val="36"/>
          <w:lang w:val="en-US"/>
        </w:rPr>
        <w:t>NS01</w:t>
      </w:r>
      <w:r w:rsidR="00856D49">
        <w:rPr>
          <w:sz w:val="36"/>
          <w:lang w:val="en-US"/>
        </w:rPr>
        <w:t xml:space="preserve"> and NS04</w:t>
      </w:r>
      <w:r>
        <w:rPr>
          <w:sz w:val="36"/>
          <w:lang w:val="en-US"/>
        </w:rPr>
        <w:t xml:space="preserve"> Results</w:t>
      </w:r>
    </w:p>
    <w:p w14:paraId="574E591A" w14:textId="3BA99397" w:rsidR="00856D49" w:rsidRPr="00856D49" w:rsidRDefault="00856D49" w:rsidP="00856D49">
      <w:proofErr w:type="gramStart"/>
      <w:r>
        <w:t>Will be provided in a further revision of the document.</w:t>
      </w:r>
      <w:proofErr w:type="gramEnd"/>
    </w:p>
    <w:p w14:paraId="36B656B9" w14:textId="206CD001" w:rsidR="003C0710" w:rsidRDefault="003C0710" w:rsidP="00F56873">
      <w:pPr>
        <w:pStyle w:val="Heading2"/>
        <w:spacing w:after="240"/>
        <w:rPr>
          <w:sz w:val="36"/>
          <w:lang w:val="en-US"/>
        </w:rPr>
      </w:pPr>
      <w:r>
        <w:rPr>
          <w:sz w:val="36"/>
          <w:lang w:val="en-US"/>
        </w:rPr>
        <w:t>PC</w:t>
      </w:r>
      <w:r w:rsidR="00702B3D">
        <w:rPr>
          <w:sz w:val="36"/>
          <w:lang w:val="en-US"/>
        </w:rPr>
        <w:t>3</w:t>
      </w:r>
      <w:r>
        <w:rPr>
          <w:sz w:val="36"/>
          <w:lang w:val="en-US"/>
        </w:rPr>
        <w:t xml:space="preserve"> </w:t>
      </w:r>
      <w:r w:rsidR="00F56873">
        <w:rPr>
          <w:sz w:val="36"/>
          <w:lang w:val="en-US"/>
        </w:rPr>
        <w:t>DC_</w:t>
      </w:r>
      <w:r>
        <w:rPr>
          <w:sz w:val="36"/>
          <w:lang w:val="en-US"/>
        </w:rPr>
        <w:t>41</w:t>
      </w:r>
      <w:r w:rsidR="00F56873">
        <w:rPr>
          <w:sz w:val="36"/>
          <w:lang w:val="en-US"/>
        </w:rPr>
        <w:t>_n41</w:t>
      </w:r>
      <w:r>
        <w:rPr>
          <w:sz w:val="36"/>
          <w:lang w:val="en-US"/>
        </w:rPr>
        <w:t xml:space="preserve"> NS01 Results</w:t>
      </w:r>
    </w:p>
    <w:p w14:paraId="3A4F68B5" w14:textId="738FCC56" w:rsidR="00856D49" w:rsidRPr="00856D49" w:rsidRDefault="00856D49" w:rsidP="00856D49">
      <w:proofErr w:type="gramStart"/>
      <w:r>
        <w:t>Will be provided in a further revision of the document.</w:t>
      </w:r>
      <w:proofErr w:type="gramEnd"/>
    </w:p>
    <w:p w14:paraId="12CE9BEA" w14:textId="77777777" w:rsidR="00A645E7" w:rsidRDefault="00A645E7" w:rsidP="00D269D7">
      <w:pPr>
        <w:pStyle w:val="Heading1"/>
      </w:pPr>
      <w:r>
        <w:t>Conclusions</w:t>
      </w:r>
    </w:p>
    <w:p w14:paraId="1669176C" w14:textId="02E928EE" w:rsidR="0026504E" w:rsidRDefault="006418C7" w:rsidP="002E7BD8">
      <w:pPr>
        <w:spacing w:after="0"/>
        <w:jc w:val="both"/>
      </w:pPr>
      <w:r>
        <w:t>In this contribution</w:t>
      </w:r>
      <w:r w:rsidR="00D94C42">
        <w:t>,</w:t>
      </w:r>
      <w:r w:rsidR="00596F26">
        <w:t xml:space="preserve"> </w:t>
      </w:r>
      <w:r w:rsidR="005D0F9B">
        <w:t xml:space="preserve">we </w:t>
      </w:r>
      <w:r w:rsidR="005C476D">
        <w:t xml:space="preserve">provide </w:t>
      </w:r>
      <w:r w:rsidR="00423FD6">
        <w:t>the analysis of a very limited set for PC2 DC</w:t>
      </w:r>
      <w:proofErr w:type="gramStart"/>
      <w:r w:rsidR="00423FD6">
        <w:t>_(</w:t>
      </w:r>
      <w:proofErr w:type="gramEnd"/>
      <w:r w:rsidR="00423FD6">
        <w:t xml:space="preserve">n)41 NS04 out of a large measurement set covering P2/PC3 and contiguous/non-contiguous cases. We hope the larger set can be further analyzed and presented at the meeting. Based on this limited data and the fact it correlates with other cases presented in [1, 2, </w:t>
      </w:r>
      <w:proofErr w:type="gramStart"/>
      <w:r w:rsidR="00423FD6">
        <w:t>3</w:t>
      </w:r>
      <w:proofErr w:type="gramEnd"/>
      <w:r w:rsidR="00423FD6">
        <w:t>] but also data for NR UL CA, we make the following proposal</w:t>
      </w:r>
      <w:r w:rsidR="00176CCB">
        <w:t>.</w:t>
      </w:r>
    </w:p>
    <w:p w14:paraId="2EBE14AD" w14:textId="77777777" w:rsidR="00EE3FD8" w:rsidRDefault="00EE3FD8" w:rsidP="002E7BD8">
      <w:pPr>
        <w:spacing w:after="0"/>
        <w:jc w:val="both"/>
      </w:pPr>
    </w:p>
    <w:p w14:paraId="158C02BF" w14:textId="673E2CC8" w:rsidR="00423FD6" w:rsidRPr="003C7320" w:rsidRDefault="00423FD6" w:rsidP="00423FD6">
      <w:pPr>
        <w:tabs>
          <w:tab w:val="left" w:pos="5103"/>
        </w:tabs>
        <w:spacing w:after="0"/>
        <w:jc w:val="both"/>
        <w:rPr>
          <w:b/>
        </w:rPr>
      </w:pPr>
      <w:r>
        <w:rPr>
          <w:b/>
        </w:rPr>
        <w:t>Proposal</w:t>
      </w:r>
      <w:r w:rsidR="00364A9B">
        <w:rPr>
          <w:b/>
        </w:rPr>
        <w:t>s</w:t>
      </w:r>
      <w:bookmarkStart w:id="2" w:name="_GoBack"/>
      <w:bookmarkEnd w:id="2"/>
      <w:r>
        <w:rPr>
          <w:b/>
        </w:rPr>
        <w:t xml:space="preserve"> for intra-band contiguous and non-contiguous 2PA ENDC MPR evaluation are</w:t>
      </w:r>
      <w:r w:rsidRPr="003C7320">
        <w:rPr>
          <w:b/>
        </w:rPr>
        <w:t>:</w:t>
      </w:r>
    </w:p>
    <w:p w14:paraId="375215C8" w14:textId="77777777" w:rsidR="00423FD6" w:rsidRDefault="00423FD6" w:rsidP="00423FD6">
      <w:pPr>
        <w:pStyle w:val="ListParagraph"/>
        <w:numPr>
          <w:ilvl w:val="0"/>
          <w:numId w:val="11"/>
        </w:numPr>
        <w:rPr>
          <w:b/>
        </w:rPr>
      </w:pPr>
      <w:r>
        <w:rPr>
          <w:b/>
        </w:rPr>
        <w:t>Inner and outer allocations (as in [2]) are evaluated for different MPR (at least for QPSK and 16QAM)</w:t>
      </w:r>
    </w:p>
    <w:p w14:paraId="631A5C91" w14:textId="77777777" w:rsidR="00423FD6" w:rsidRPr="007F514D" w:rsidRDefault="00423FD6" w:rsidP="00423FD6">
      <w:pPr>
        <w:pStyle w:val="ListParagraph"/>
        <w:numPr>
          <w:ilvl w:val="0"/>
          <w:numId w:val="11"/>
        </w:numPr>
        <w:rPr>
          <w:b/>
        </w:rPr>
      </w:pPr>
      <w:r>
        <w:rPr>
          <w:b/>
          <w:lang w:val="en-CA"/>
        </w:rPr>
        <w:t>To finalize inner allocation assessment, the need for in band-emissions and EVM requirements in 2CC configuration must be decided</w:t>
      </w:r>
    </w:p>
    <w:p w14:paraId="03D6921F" w14:textId="77777777" w:rsidR="00F10F97" w:rsidRDefault="007321E3" w:rsidP="00C8525F">
      <w:pPr>
        <w:pStyle w:val="Heading1"/>
        <w:numPr>
          <w:ilvl w:val="0"/>
          <w:numId w:val="0"/>
        </w:numPr>
        <w:jc w:val="both"/>
      </w:pPr>
      <w:r>
        <w:t>R</w:t>
      </w:r>
      <w:r w:rsidR="00F10F97">
        <w:t>eferences</w:t>
      </w:r>
    </w:p>
    <w:p w14:paraId="14073DF0" w14:textId="1EB5027A" w:rsidR="00C5184D" w:rsidRDefault="00C523E3" w:rsidP="00C523E3">
      <w:pPr>
        <w:jc w:val="both"/>
        <w:rPr>
          <w:rFonts w:eastAsia="SimSun"/>
          <w:lang w:eastAsia="zh-CN"/>
        </w:rPr>
      </w:pPr>
      <w:r w:rsidRPr="00EC78CD">
        <w:t>[</w:t>
      </w:r>
      <w:r w:rsidR="00CF3324" w:rsidRPr="00EC78CD">
        <w:t>1</w:t>
      </w:r>
      <w:r w:rsidRPr="00EC78CD">
        <w:t>]</w:t>
      </w:r>
      <w:r w:rsidRPr="00EC78CD">
        <w:tab/>
      </w:r>
      <w:r w:rsidRPr="00EC78CD">
        <w:rPr>
          <w:rFonts w:eastAsia="SimSun"/>
          <w:lang w:eastAsia="zh-CN"/>
        </w:rPr>
        <w:t>R4-190</w:t>
      </w:r>
      <w:r w:rsidR="00EC78CD" w:rsidRPr="00EC78CD">
        <w:rPr>
          <w:rFonts w:eastAsia="SimSun"/>
          <w:lang w:eastAsia="zh-CN"/>
        </w:rPr>
        <w:t>8815</w:t>
      </w:r>
      <w:r w:rsidRPr="00EC78CD">
        <w:rPr>
          <w:rFonts w:eastAsia="SimSun"/>
          <w:lang w:eastAsia="zh-CN"/>
        </w:rPr>
        <w:t xml:space="preserve"> Discussion on 2UL allocation types and their impact on required back</w:t>
      </w:r>
      <w:r w:rsidR="00270151" w:rsidRPr="00EC78CD">
        <w:rPr>
          <w:rFonts w:eastAsia="SimSun"/>
          <w:lang w:eastAsia="zh-CN"/>
        </w:rPr>
        <w:t>-</w:t>
      </w:r>
      <w:r w:rsidRPr="00EC78CD">
        <w:rPr>
          <w:rFonts w:eastAsia="SimSun"/>
          <w:lang w:eastAsia="zh-CN"/>
        </w:rPr>
        <w:t>off and MSD, Skyworks Solutions Inc., RAN4#92</w:t>
      </w:r>
    </w:p>
    <w:p w14:paraId="05E10249" w14:textId="1EA9041D" w:rsidR="003229BE" w:rsidRPr="005B531A" w:rsidRDefault="003229BE" w:rsidP="003229BE">
      <w:pPr>
        <w:jc w:val="both"/>
        <w:rPr>
          <w:rFonts w:eastAsia="SimSun"/>
          <w:lang w:eastAsia="zh-CN"/>
        </w:rPr>
      </w:pPr>
      <w:r w:rsidRPr="00EC78CD">
        <w:t>[</w:t>
      </w:r>
      <w:r>
        <w:t>2</w:t>
      </w:r>
      <w:r w:rsidRPr="00EC78CD">
        <w:t>]</w:t>
      </w:r>
      <w:r w:rsidRPr="00EC78CD">
        <w:tab/>
      </w:r>
      <w:r w:rsidRPr="00EC78CD">
        <w:rPr>
          <w:rFonts w:eastAsia="SimSun"/>
          <w:lang w:eastAsia="zh-CN"/>
        </w:rPr>
        <w:t>R4-19088</w:t>
      </w:r>
      <w:r>
        <w:rPr>
          <w:rFonts w:eastAsia="SimSun"/>
          <w:lang w:eastAsia="zh-CN"/>
        </w:rPr>
        <w:t>10</w:t>
      </w:r>
      <w:r w:rsidRPr="00EC78CD">
        <w:rPr>
          <w:rFonts w:eastAsia="SimSun"/>
          <w:lang w:eastAsia="zh-CN"/>
        </w:rPr>
        <w:t xml:space="preserve"> </w:t>
      </w:r>
      <w:r w:rsidRPr="003229BE">
        <w:rPr>
          <w:rFonts w:eastAsia="SimSun"/>
          <w:lang w:eastAsia="zh-CN"/>
        </w:rPr>
        <w:t>1PA Back-off Measurements for PC2&amp;3 intra-band contiguous and non-contiguous ENDC</w:t>
      </w:r>
      <w:r w:rsidRPr="00EC78CD">
        <w:rPr>
          <w:rFonts w:eastAsia="SimSun"/>
          <w:lang w:eastAsia="zh-CN"/>
        </w:rPr>
        <w:t>, Skyworks Solutions Inc., RAN4#92</w:t>
      </w:r>
    </w:p>
    <w:p w14:paraId="3713F634" w14:textId="716253E5" w:rsidR="00FE5173" w:rsidRPr="005B531A" w:rsidRDefault="00FE5173" w:rsidP="00FE5173">
      <w:pPr>
        <w:jc w:val="both"/>
        <w:rPr>
          <w:rFonts w:eastAsia="SimSun"/>
          <w:lang w:eastAsia="zh-CN"/>
        </w:rPr>
      </w:pPr>
      <w:r w:rsidRPr="00EC78CD">
        <w:t>[</w:t>
      </w:r>
      <w:r>
        <w:t>3</w:t>
      </w:r>
      <w:r w:rsidRPr="00EC78CD">
        <w:t>]</w:t>
      </w:r>
      <w:r w:rsidRPr="00EC78CD">
        <w:tab/>
      </w:r>
      <w:r w:rsidRPr="00EC78CD">
        <w:rPr>
          <w:rFonts w:eastAsia="SimSun"/>
          <w:lang w:eastAsia="zh-CN"/>
        </w:rPr>
        <w:t>R4-19088</w:t>
      </w:r>
      <w:r>
        <w:rPr>
          <w:rFonts w:eastAsia="SimSun"/>
          <w:lang w:eastAsia="zh-CN"/>
        </w:rPr>
        <w:t>22</w:t>
      </w:r>
      <w:r w:rsidRPr="00EC78CD">
        <w:rPr>
          <w:rFonts w:eastAsia="SimSun"/>
          <w:lang w:eastAsia="zh-CN"/>
        </w:rPr>
        <w:t xml:space="preserve"> </w:t>
      </w:r>
      <w:r w:rsidRPr="00FE5173">
        <w:rPr>
          <w:rFonts w:eastAsia="SimSun"/>
          <w:lang w:eastAsia="zh-CN"/>
        </w:rPr>
        <w:t>Discussion on Improved Isolation for 2PA Intra-band ENDC with Initial Measurement Results</w:t>
      </w:r>
      <w:r w:rsidRPr="00EC78CD">
        <w:rPr>
          <w:rFonts w:eastAsia="SimSun"/>
          <w:lang w:eastAsia="zh-CN"/>
        </w:rPr>
        <w:t>, Skyworks Solutions Inc., RAN4#92</w:t>
      </w:r>
    </w:p>
    <w:p w14:paraId="30E96C00" w14:textId="77777777" w:rsidR="003229BE" w:rsidRPr="005B531A" w:rsidRDefault="003229BE" w:rsidP="00C523E3">
      <w:pPr>
        <w:jc w:val="both"/>
        <w:rPr>
          <w:rFonts w:eastAsia="SimSun"/>
          <w:lang w:eastAsia="zh-CN"/>
        </w:rPr>
      </w:pPr>
    </w:p>
    <w:sectPr w:rsidR="003229BE" w:rsidRPr="005B531A" w:rsidSect="00CC71EC">
      <w:footerReference w:type="default" r:id="rId11"/>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AE173" w14:textId="77777777" w:rsidR="00A03BD7" w:rsidRDefault="00A03BD7">
      <w:r>
        <w:separator/>
      </w:r>
    </w:p>
  </w:endnote>
  <w:endnote w:type="continuationSeparator" w:id="0">
    <w:p w14:paraId="6EB4053F" w14:textId="77777777" w:rsidR="00A03BD7" w:rsidRDefault="00A0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64198C" w:rsidRDefault="006419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AD503" w14:textId="77777777" w:rsidR="00A03BD7" w:rsidRDefault="00A03BD7">
      <w:r>
        <w:separator/>
      </w:r>
    </w:p>
  </w:footnote>
  <w:footnote w:type="continuationSeparator" w:id="0">
    <w:p w14:paraId="51523501" w14:textId="77777777" w:rsidR="00A03BD7" w:rsidRDefault="00A0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3DD5"/>
    <w:multiLevelType w:val="hybridMultilevel"/>
    <w:tmpl w:val="85DA5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E81C53"/>
    <w:multiLevelType w:val="hybridMultilevel"/>
    <w:tmpl w:val="BE14A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447FF0"/>
    <w:multiLevelType w:val="hybridMultilevel"/>
    <w:tmpl w:val="CA50D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33273"/>
    <w:multiLevelType w:val="hybridMultilevel"/>
    <w:tmpl w:val="43B4C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700A5"/>
    <w:multiLevelType w:val="hybridMultilevel"/>
    <w:tmpl w:val="CE088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2D6417"/>
    <w:multiLevelType w:val="hybridMultilevel"/>
    <w:tmpl w:val="4ADE9C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97083D"/>
    <w:multiLevelType w:val="hybridMultilevel"/>
    <w:tmpl w:val="97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78B17CF"/>
    <w:multiLevelType w:val="hybridMultilevel"/>
    <w:tmpl w:val="0CC8C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A2A0B"/>
    <w:multiLevelType w:val="hybridMultilevel"/>
    <w:tmpl w:val="4F8C4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0B7CA3"/>
    <w:multiLevelType w:val="hybridMultilevel"/>
    <w:tmpl w:val="9148E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CD4E50"/>
    <w:multiLevelType w:val="hybridMultilevel"/>
    <w:tmpl w:val="1B109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482046C"/>
    <w:multiLevelType w:val="hybridMultilevel"/>
    <w:tmpl w:val="B7BAD1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9D95A12"/>
    <w:multiLevelType w:val="hybridMultilevel"/>
    <w:tmpl w:val="6BC27F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513AF8"/>
    <w:multiLevelType w:val="hybridMultilevel"/>
    <w:tmpl w:val="F9E0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324DF"/>
    <w:multiLevelType w:val="hybridMultilevel"/>
    <w:tmpl w:val="7DFCC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244A3E"/>
    <w:multiLevelType w:val="hybridMultilevel"/>
    <w:tmpl w:val="6AB64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C05EE"/>
    <w:multiLevelType w:val="hybridMultilevel"/>
    <w:tmpl w:val="71A898B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7B32C5"/>
    <w:multiLevelType w:val="hybridMultilevel"/>
    <w:tmpl w:val="C05E6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F56C35"/>
    <w:multiLevelType w:val="hybridMultilevel"/>
    <w:tmpl w:val="D7543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CC7D4F"/>
    <w:multiLevelType w:val="hybridMultilevel"/>
    <w:tmpl w:val="41F4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E777D"/>
    <w:multiLevelType w:val="hybridMultilevel"/>
    <w:tmpl w:val="B5F896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CC2C4D"/>
    <w:multiLevelType w:val="hybridMultilevel"/>
    <w:tmpl w:val="81AA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180648"/>
    <w:multiLevelType w:val="hybridMultilevel"/>
    <w:tmpl w:val="40E05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6"/>
  </w:num>
  <w:num w:numId="4">
    <w:abstractNumId w:val="38"/>
  </w:num>
  <w:num w:numId="5">
    <w:abstractNumId w:val="11"/>
  </w:num>
  <w:num w:numId="6">
    <w:abstractNumId w:val="3"/>
  </w:num>
  <w:num w:numId="7">
    <w:abstractNumId w:val="18"/>
  </w:num>
  <w:num w:numId="8">
    <w:abstractNumId w:val="32"/>
  </w:num>
  <w:num w:numId="9">
    <w:abstractNumId w:val="21"/>
  </w:num>
  <w:num w:numId="10">
    <w:abstractNumId w:val="27"/>
  </w:num>
  <w:num w:numId="11">
    <w:abstractNumId w:val="2"/>
  </w:num>
  <w:num w:numId="12">
    <w:abstractNumId w:val="33"/>
  </w:num>
  <w:num w:numId="13">
    <w:abstractNumId w:val="26"/>
  </w:num>
  <w:num w:numId="14">
    <w:abstractNumId w:val="37"/>
  </w:num>
  <w:num w:numId="15">
    <w:abstractNumId w:val="6"/>
  </w:num>
  <w:num w:numId="16">
    <w:abstractNumId w:val="22"/>
  </w:num>
  <w:num w:numId="17">
    <w:abstractNumId w:val="0"/>
  </w:num>
  <w:num w:numId="18">
    <w:abstractNumId w:val="1"/>
  </w:num>
  <w:num w:numId="19">
    <w:abstractNumId w:val="25"/>
  </w:num>
  <w:num w:numId="20">
    <w:abstractNumId w:val="19"/>
  </w:num>
  <w:num w:numId="21">
    <w:abstractNumId w:val="17"/>
  </w:num>
  <w:num w:numId="22">
    <w:abstractNumId w:val="34"/>
  </w:num>
  <w:num w:numId="23">
    <w:abstractNumId w:val="10"/>
  </w:num>
  <w:num w:numId="24">
    <w:abstractNumId w:val="8"/>
  </w:num>
  <w:num w:numId="25">
    <w:abstractNumId w:val="12"/>
  </w:num>
  <w:num w:numId="26">
    <w:abstractNumId w:val="14"/>
  </w:num>
  <w:num w:numId="27">
    <w:abstractNumId w:val="7"/>
  </w:num>
  <w:num w:numId="28">
    <w:abstractNumId w:val="23"/>
  </w:num>
  <w:num w:numId="29">
    <w:abstractNumId w:val="24"/>
  </w:num>
  <w:num w:numId="30">
    <w:abstractNumId w:val="28"/>
  </w:num>
  <w:num w:numId="31">
    <w:abstractNumId w:val="39"/>
  </w:num>
  <w:num w:numId="32">
    <w:abstractNumId w:val="5"/>
  </w:num>
  <w:num w:numId="33">
    <w:abstractNumId w:val="29"/>
  </w:num>
  <w:num w:numId="34">
    <w:abstractNumId w:val="30"/>
  </w:num>
  <w:num w:numId="35">
    <w:abstractNumId w:val="35"/>
  </w:num>
  <w:num w:numId="36">
    <w:abstractNumId w:val="20"/>
  </w:num>
  <w:num w:numId="37">
    <w:abstractNumId w:val="9"/>
  </w:num>
  <w:num w:numId="38">
    <w:abstractNumId w:val="13"/>
  </w:num>
  <w:num w:numId="39">
    <w:abstractNumId w:val="31"/>
  </w:num>
  <w:num w:numId="4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3EE2"/>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3A3"/>
    <w:rsid w:val="00F534BD"/>
    <w:rsid w:val="00F535A2"/>
    <w:rsid w:val="00F53B72"/>
    <w:rsid w:val="00F53BC0"/>
    <w:rsid w:val="00F55319"/>
    <w:rsid w:val="00F5606F"/>
    <w:rsid w:val="00F562ED"/>
    <w:rsid w:val="00F56873"/>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CCA2C-D449-4F44-A47C-6E53DF9E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103</TotalTime>
  <Pages>4</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8742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2019-08-16T08:59:00Z</dcterms:created>
  <dcterms:modified xsi:type="dcterms:W3CDTF">2019-08-16T20:26:00Z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